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4C67" w:rsidRPr="00824C67" w:rsidRDefault="00824C67" w:rsidP="00824C67">
      <w:pPr>
        <w:pStyle w:val="NormalWeb"/>
        <w:shd w:val="clear" w:color="auto" w:fill="FFFFFF"/>
        <w:jc w:val="both"/>
        <w:rPr>
          <w:rFonts w:ascii="Segoe UI" w:hAnsi="Segoe UI" w:cs="Segoe UI"/>
          <w:lang w:val="en-US"/>
        </w:rPr>
      </w:pPr>
      <w:r w:rsidRPr="00824C67">
        <w:rPr>
          <w:rFonts w:ascii="Segoe UI" w:hAnsi="Segoe UI" w:cs="Segoe UI"/>
          <w:lang w:val="en-US"/>
        </w:rPr>
        <w:t>Summary of SUSTA+ Erasmus Project Meetings</w:t>
      </w:r>
      <w:r>
        <w:rPr>
          <w:rFonts w:ascii="Segoe UI" w:hAnsi="Segoe UI" w:cs="Segoe UI"/>
          <w:lang w:val="en-US"/>
        </w:rPr>
        <w:t xml:space="preserve"> and Outputs</w:t>
      </w:r>
    </w:p>
    <w:p w:rsidR="00824C67" w:rsidRPr="00824C67" w:rsidRDefault="00824C67" w:rsidP="00824C67">
      <w:pPr>
        <w:pStyle w:val="NormalWeb"/>
        <w:shd w:val="clear" w:color="auto" w:fill="FFFFFF"/>
        <w:jc w:val="both"/>
        <w:rPr>
          <w:rFonts w:ascii="Segoe UI" w:hAnsi="Segoe UI" w:cs="Segoe UI"/>
          <w:lang w:val="en-US"/>
        </w:rPr>
      </w:pPr>
      <w:r w:rsidRPr="00824C67">
        <w:rPr>
          <w:rFonts w:ascii="Segoe UI" w:hAnsi="Segoe UI" w:cs="Segoe UI"/>
          <w:lang w:val="en-US"/>
        </w:rPr>
        <w:t>TPM#1: The primary objective of the inaugural meeting was to establish the groundwork for collaborative efforts within the partnership. This encompassed addressing formal matters such as management, communication, and administration, with a dedicated focus on strategic planning. Given the circumstances, this meeting was conducted online to ensure efficient communication and coordination.</w:t>
      </w:r>
    </w:p>
    <w:p w:rsidR="00824C67" w:rsidRPr="00824C67" w:rsidRDefault="00824C67" w:rsidP="00824C67">
      <w:pPr>
        <w:pStyle w:val="NormalWeb"/>
        <w:shd w:val="clear" w:color="auto" w:fill="FFFFFF"/>
        <w:jc w:val="both"/>
        <w:rPr>
          <w:rFonts w:ascii="Segoe UI" w:hAnsi="Segoe UI" w:cs="Segoe UI"/>
          <w:lang w:val="en-US"/>
        </w:rPr>
      </w:pPr>
      <w:r w:rsidRPr="00824C67">
        <w:rPr>
          <w:rFonts w:ascii="Segoe UI" w:hAnsi="Segoe UI" w:cs="Segoe UI"/>
          <w:lang w:val="en-US"/>
        </w:rPr>
        <w:t>TPM#2: Held in the picturesque city of Prague, Czech Republic, the second Transnational Project Meeting (TPM) aimed to evaluate the outcomes of the project's initial phase. This gathering specifically delved into the preparation of the curriculum for the teaching course on sustainability.</w:t>
      </w:r>
    </w:p>
    <w:p w:rsidR="00824C67" w:rsidRPr="00824C67" w:rsidRDefault="00824C67" w:rsidP="00824C67">
      <w:pPr>
        <w:pStyle w:val="NormalWeb"/>
        <w:shd w:val="clear" w:color="auto" w:fill="FFFFFF"/>
        <w:jc w:val="both"/>
        <w:rPr>
          <w:rFonts w:ascii="Segoe UI" w:hAnsi="Segoe UI" w:cs="Segoe UI"/>
          <w:lang w:val="en-US"/>
        </w:rPr>
      </w:pPr>
      <w:r w:rsidRPr="00824C67">
        <w:rPr>
          <w:rFonts w:ascii="Segoe UI" w:hAnsi="Segoe UI" w:cs="Segoe UI"/>
          <w:lang w:val="en-US"/>
        </w:rPr>
        <w:t>TPM#3: The subsequent meeting, hosted in Zagreb, Croatia, had a dual purpose. Firstly, it sought to consolidate the results of the second output, emphasizing the curriculum's preparedness. Secondly, it aimed to finalize the workflow for IO#3, involving the creation of an e-book on sustainability for students, and IO#4, focusing on developing case studies on sustainability.</w:t>
      </w:r>
    </w:p>
    <w:p w:rsidR="00824C67" w:rsidRPr="00824C67" w:rsidRDefault="00824C67" w:rsidP="00824C67">
      <w:pPr>
        <w:pStyle w:val="NormalWeb"/>
        <w:shd w:val="clear" w:color="auto" w:fill="FFFFFF"/>
        <w:jc w:val="both"/>
        <w:rPr>
          <w:rFonts w:ascii="Segoe UI" w:hAnsi="Segoe UI" w:cs="Segoe UI"/>
          <w:lang w:val="en-US"/>
        </w:rPr>
      </w:pPr>
      <w:r w:rsidRPr="00824C67">
        <w:rPr>
          <w:rFonts w:ascii="Segoe UI" w:hAnsi="Segoe UI" w:cs="Segoe UI"/>
          <w:lang w:val="en-US"/>
        </w:rPr>
        <w:t>TPM#4: Nitra, Slovakia, provided the backdrop for the fourth TPM. During this meeting, the project partners reviewed the outcomes of IO#3 and IO#4, paving the way for detailed planning of the workflow for IO#5. This phase involved the creation of instructional videos, which were strategically planned for recording during student mobility.</w:t>
      </w:r>
    </w:p>
    <w:p w:rsidR="00824C67" w:rsidRPr="00824C67" w:rsidRDefault="00824C67" w:rsidP="00824C67">
      <w:pPr>
        <w:pStyle w:val="NormalWeb"/>
        <w:shd w:val="clear" w:color="auto" w:fill="FFFFFF"/>
        <w:jc w:val="both"/>
        <w:rPr>
          <w:rFonts w:ascii="Segoe UI" w:hAnsi="Segoe UI" w:cs="Segoe UI"/>
          <w:lang w:val="en-US"/>
        </w:rPr>
      </w:pPr>
      <w:r w:rsidRPr="00824C67">
        <w:rPr>
          <w:rFonts w:ascii="Segoe UI" w:hAnsi="Segoe UI" w:cs="Segoe UI"/>
          <w:lang w:val="en-US"/>
        </w:rPr>
        <w:t>TPM#5: The final meeting unfolded in Poznan, Poland, marking the culmination of the SUSTA+ Erasmus Project. The primary objectives were to comprehensively summarize all project results and engage in discussions pertaining to final management, impact assessment, and reporting. This gathering aimed to provide a conclusive overview and reflection on the achievements and impact of the entire project.</w:t>
      </w:r>
    </w:p>
    <w:p w:rsidR="00824C67" w:rsidRPr="00824C67" w:rsidRDefault="00824C67" w:rsidP="00824C67">
      <w:pPr>
        <w:pStyle w:val="NormalWeb"/>
        <w:shd w:val="clear" w:color="auto" w:fill="FFFFFF"/>
        <w:spacing w:before="0" w:beforeAutospacing="0" w:after="0" w:afterAutospacing="0"/>
        <w:jc w:val="both"/>
        <w:rPr>
          <w:rFonts w:ascii="Segoe UI" w:hAnsi="Segoe UI" w:cs="Segoe UI"/>
          <w:lang w:val="en-US"/>
        </w:rPr>
      </w:pPr>
      <w:r w:rsidRPr="00824C67">
        <w:rPr>
          <w:rFonts w:ascii="Segoe UI" w:hAnsi="Segoe UI" w:cs="Segoe UI"/>
          <w:lang w:val="en-US"/>
        </w:rPr>
        <w:t>Through these TPMs, the project partners navigated various milestones, ensuring effective collaboration, and collectively contributing to the overarching goals of the SUSTA+ Erasmus Project.</w:t>
      </w:r>
    </w:p>
    <w:p w:rsidR="00824C67" w:rsidRPr="00C41E28" w:rsidRDefault="00824C67" w:rsidP="00824C67">
      <w:pPr>
        <w:pStyle w:val="NormalWeb"/>
        <w:shd w:val="clear" w:color="auto" w:fill="FFFFFF"/>
        <w:spacing w:before="0" w:beforeAutospacing="0" w:after="0" w:afterAutospacing="0"/>
        <w:jc w:val="both"/>
        <w:rPr>
          <w:rFonts w:ascii="Segoe UI" w:hAnsi="Segoe UI" w:cs="Segoe UI"/>
        </w:rPr>
      </w:pPr>
    </w:p>
    <w:p w:rsidR="00C41E28" w:rsidRPr="00C41E28" w:rsidRDefault="00C41E28" w:rsidP="00C41E28">
      <w:pPr>
        <w:pStyle w:val="NormalWeb"/>
        <w:shd w:val="clear" w:color="auto" w:fill="FFFFFF"/>
        <w:jc w:val="both"/>
        <w:rPr>
          <w:rFonts w:ascii="Segoe UI" w:hAnsi="Segoe UI" w:cs="Segoe UI"/>
        </w:rPr>
      </w:pPr>
      <w:r w:rsidRPr="00C41E28">
        <w:rPr>
          <w:rFonts w:ascii="Segoe UI" w:hAnsi="Segoe UI" w:cs="Segoe UI"/>
        </w:rPr>
        <w:t>Regarding the accomplished outputs of this project:</w:t>
      </w:r>
    </w:p>
    <w:p w:rsidR="00C41E28" w:rsidRDefault="00C41E28" w:rsidP="00C41E28">
      <w:pPr>
        <w:pStyle w:val="NormalWeb"/>
        <w:shd w:val="clear" w:color="auto" w:fill="FFFFFF"/>
        <w:jc w:val="both"/>
        <w:rPr>
          <w:rFonts w:ascii="Segoe UI" w:hAnsi="Segoe UI" w:cs="Segoe UI"/>
        </w:rPr>
      </w:pPr>
      <w:r w:rsidRPr="00C41E28">
        <w:rPr>
          <w:rFonts w:ascii="Segoe UI" w:hAnsi="Segoe UI" w:cs="Segoe UI"/>
        </w:rPr>
        <w:t xml:space="preserve">Output 1: In the initial phase, we conducted a comprehensive desk research initiative to identify leading universities in Economics and Management across partner countries. Specifically focusing on courses incorporating the terms 'sustainability' or 'sustainable,' our analysis covered various dimensions, including course names, education level, language of teaching, teaching hours, and ECTS points. This research </w:t>
      </w:r>
      <w:r w:rsidRPr="00C41E28">
        <w:rPr>
          <w:rFonts w:ascii="Segoe UI" w:hAnsi="Segoe UI" w:cs="Segoe UI"/>
        </w:rPr>
        <w:lastRenderedPageBreak/>
        <w:t>provided valuable insights into the extent of sustainable education in Economics and Management universities.</w:t>
      </w:r>
    </w:p>
    <w:p w:rsidR="00C41E28" w:rsidRPr="00C41E28" w:rsidRDefault="00C41E28" w:rsidP="00C41E28">
      <w:pPr>
        <w:pStyle w:val="NormalWeb"/>
        <w:shd w:val="clear" w:color="auto" w:fill="FFFFFF"/>
        <w:jc w:val="both"/>
        <w:rPr>
          <w:rFonts w:ascii="Segoe UI" w:hAnsi="Segoe UI" w:cs="Segoe UI"/>
        </w:rPr>
      </w:pPr>
      <w:r w:rsidRPr="00C41E28">
        <w:rPr>
          <w:rFonts w:ascii="Segoe UI" w:hAnsi="Segoe UI" w:cs="Segoe UI"/>
        </w:rPr>
        <w:t>Additionally, we distributed a questionnaire among our students to ascertain their perspectives on significant sustainability issues within their respective countries. This process allowed us to gauge their studying needs, forming a crucial link between identified issues and specific educational requirements.</w:t>
      </w:r>
    </w:p>
    <w:p w:rsidR="00C41E28" w:rsidRDefault="00C41E28" w:rsidP="00C41E28">
      <w:pPr>
        <w:pStyle w:val="NormalWeb"/>
        <w:shd w:val="clear" w:color="auto" w:fill="FFFFFF"/>
        <w:jc w:val="both"/>
        <w:rPr>
          <w:rFonts w:ascii="Segoe UI" w:hAnsi="Segoe UI" w:cs="Segoe UI"/>
        </w:rPr>
      </w:pPr>
      <w:r w:rsidRPr="00C41E28">
        <w:rPr>
          <w:rFonts w:ascii="Segoe UI" w:hAnsi="Segoe UI" w:cs="Segoe UI"/>
        </w:rPr>
        <w:t>Output 2:</w:t>
      </w:r>
      <w:r>
        <w:rPr>
          <w:rFonts w:ascii="Segoe UI" w:hAnsi="Segoe UI" w:cs="Segoe UI"/>
          <w:lang w:val="en-US"/>
        </w:rPr>
        <w:t xml:space="preserve"> </w:t>
      </w:r>
      <w:r w:rsidRPr="00C41E28">
        <w:rPr>
          <w:rFonts w:ascii="Segoe UI" w:hAnsi="Segoe UI" w:cs="Segoe UI"/>
        </w:rPr>
        <w:t xml:space="preserve">Building upon the outcomes of IO1, our second output centered on the meticulous design of a syllabus for a teaching course with a sustainability focus. </w:t>
      </w:r>
    </w:p>
    <w:p w:rsidR="00C41E28" w:rsidRPr="00C41E28" w:rsidRDefault="00C41E28" w:rsidP="00C41E28">
      <w:pPr>
        <w:pStyle w:val="NormalWeb"/>
        <w:shd w:val="clear" w:color="auto" w:fill="FFFFFF"/>
        <w:jc w:val="both"/>
        <w:rPr>
          <w:rFonts w:ascii="Segoe UI" w:hAnsi="Segoe UI" w:cs="Segoe UI"/>
          <w:lang w:val="en-US"/>
        </w:rPr>
      </w:pPr>
      <w:r w:rsidRPr="00C41E28">
        <w:rPr>
          <w:rFonts w:ascii="Segoe UI" w:hAnsi="Segoe UI" w:cs="Segoe UI"/>
        </w:rPr>
        <w:t>Output 3: We successfully created learning materials on sustainability presented in the form of an e-book for students. This e-book, meticulously organized into modules and units based on the syllabus established in IO2, is readily available for free download. Interested parties can access it on the SUSTA project's website</w:t>
      </w:r>
      <w:r>
        <w:rPr>
          <w:rFonts w:ascii="Segoe UI" w:hAnsi="Segoe UI" w:cs="Segoe UI"/>
          <w:lang w:val="en-US"/>
        </w:rPr>
        <w:t>.</w:t>
      </w:r>
    </w:p>
    <w:p w:rsidR="00C41E28" w:rsidRPr="00C41E28" w:rsidRDefault="00C41E28" w:rsidP="00C41E28">
      <w:pPr>
        <w:pStyle w:val="NormalWeb"/>
        <w:shd w:val="clear" w:color="auto" w:fill="FFFFFF"/>
        <w:jc w:val="both"/>
        <w:rPr>
          <w:rFonts w:ascii="Segoe UI" w:hAnsi="Segoe UI" w:cs="Segoe UI"/>
          <w:lang w:val="en-US"/>
        </w:rPr>
      </w:pPr>
      <w:r w:rsidRPr="00C41E28">
        <w:rPr>
          <w:rFonts w:ascii="Segoe UI" w:hAnsi="Segoe UI" w:cs="Segoe UI"/>
        </w:rPr>
        <w:t>Output 4: In IO4, we achieved the compilation of a noteworthy collection of case studies on sustainability. These real-world examples spotlight companies adeptly managing their operations in a sustainable manner, drawing from diverse enterprises across all partner countries</w:t>
      </w:r>
      <w:r>
        <w:rPr>
          <w:rFonts w:ascii="Segoe UI" w:hAnsi="Segoe UI" w:cs="Segoe UI"/>
          <w:lang w:val="en-US"/>
        </w:rPr>
        <w:t>.</w:t>
      </w:r>
    </w:p>
    <w:p w:rsidR="00C41E28" w:rsidRPr="00C41E28" w:rsidRDefault="00C41E28" w:rsidP="00C41E28">
      <w:pPr>
        <w:pStyle w:val="NormalWeb"/>
        <w:shd w:val="clear" w:color="auto" w:fill="FFFFFF"/>
        <w:jc w:val="both"/>
        <w:rPr>
          <w:rFonts w:ascii="Segoe UI" w:hAnsi="Segoe UI" w:cs="Segoe UI"/>
          <w:lang w:val="en-US"/>
        </w:rPr>
      </w:pPr>
      <w:r w:rsidRPr="00C41E28">
        <w:rPr>
          <w:rFonts w:ascii="Segoe UI" w:hAnsi="Segoe UI" w:cs="Segoe UI"/>
        </w:rPr>
        <w:t xml:space="preserve">Output 5: </w:t>
      </w:r>
      <w:r>
        <w:rPr>
          <w:rFonts w:ascii="Segoe UI" w:hAnsi="Segoe UI" w:cs="Segoe UI"/>
          <w:lang w:val="en-US"/>
        </w:rPr>
        <w:t>W</w:t>
      </w:r>
      <w:r w:rsidRPr="00C41E28">
        <w:rPr>
          <w:rFonts w:ascii="Segoe UI" w:hAnsi="Segoe UI" w:cs="Segoe UI"/>
        </w:rPr>
        <w:t>e successfully produced instructional videos dedicated to teaching sustainability. These videos comprehensively cover all course content and have been made accessible on the YouTube channels of the SUSTA project</w:t>
      </w:r>
      <w:r>
        <w:rPr>
          <w:rFonts w:ascii="Segoe UI" w:hAnsi="Segoe UI" w:cs="Segoe UI"/>
          <w:lang w:val="en-US"/>
        </w:rPr>
        <w:t>.</w:t>
      </w:r>
    </w:p>
    <w:p w:rsidR="00C41E28" w:rsidRDefault="00C41E28" w:rsidP="00C41E28">
      <w:pPr>
        <w:pStyle w:val="NormalWeb"/>
        <w:shd w:val="clear" w:color="auto" w:fill="FFFFFF"/>
        <w:spacing w:before="0" w:beforeAutospacing="0" w:after="0" w:afterAutospacing="0"/>
        <w:jc w:val="both"/>
        <w:rPr>
          <w:rFonts w:ascii="Segoe UI" w:hAnsi="Segoe UI" w:cs="Segoe UI"/>
        </w:rPr>
      </w:pPr>
      <w:r w:rsidRPr="00C41E28">
        <w:rPr>
          <w:rFonts w:ascii="Segoe UI" w:hAnsi="Segoe UI" w:cs="Segoe UI"/>
        </w:rPr>
        <w:t>The realization of these outputs underscores the project's commitment to advancing sustainable education and fostering a comprehensive understanding of sustainability across various dimensions.</w:t>
      </w:r>
    </w:p>
    <w:p w:rsidR="001563BE" w:rsidRPr="00C41E28" w:rsidRDefault="00C41E28" w:rsidP="00C41E28">
      <w:pPr>
        <w:pStyle w:val="NormalWeb"/>
        <w:shd w:val="clear" w:color="auto" w:fill="FFFFFF"/>
        <w:spacing w:before="0" w:beforeAutospacing="0" w:after="0" w:afterAutospacing="0"/>
        <w:jc w:val="both"/>
      </w:pPr>
      <w:r>
        <w:rPr>
          <w:noProof/>
          <w14:ligatures w14:val="standardContextual"/>
        </w:rPr>
        <w:lastRenderedPageBreak/>
        <w:drawing>
          <wp:inline distT="0" distB="0" distL="0" distR="0">
            <wp:extent cx="7642225" cy="5731510"/>
            <wp:effectExtent l="2858" t="0" r="6032" b="6033"/>
            <wp:docPr id="1561308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308769" name="Picture 1561308769"/>
                    <pic:cNvPicPr/>
                  </pic:nvPicPr>
                  <pic:blipFill>
                    <a:blip r:embed="rId4" cstate="print">
                      <a:extLst>
                        <a:ext uri="{28A0092B-C50C-407E-A947-70E740481C1C}">
                          <a14:useLocalDpi xmlns:a14="http://schemas.microsoft.com/office/drawing/2010/main" val="0"/>
                        </a:ext>
                      </a:extLst>
                    </a:blip>
                    <a:stretch>
                      <a:fillRect/>
                    </a:stretch>
                  </pic:blipFill>
                  <pic:spPr>
                    <a:xfrm rot="5400000">
                      <a:off x="0" y="0"/>
                      <a:ext cx="7642225" cy="5731510"/>
                    </a:xfrm>
                    <a:prstGeom prst="rect">
                      <a:avLst/>
                    </a:prstGeom>
                  </pic:spPr>
                </pic:pic>
              </a:graphicData>
            </a:graphic>
          </wp:inline>
        </w:drawing>
      </w:r>
    </w:p>
    <w:sectPr w:rsidR="001563BE" w:rsidRPr="00C41E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C67"/>
    <w:rsid w:val="00020339"/>
    <w:rsid w:val="000610A9"/>
    <w:rsid w:val="000C2E4B"/>
    <w:rsid w:val="000C513B"/>
    <w:rsid w:val="000D7C20"/>
    <w:rsid w:val="000F7B67"/>
    <w:rsid w:val="00105357"/>
    <w:rsid w:val="00130135"/>
    <w:rsid w:val="001563BE"/>
    <w:rsid w:val="00180085"/>
    <w:rsid w:val="001B7E3F"/>
    <w:rsid w:val="001E368E"/>
    <w:rsid w:val="001E6FE7"/>
    <w:rsid w:val="00206847"/>
    <w:rsid w:val="002125F8"/>
    <w:rsid w:val="00270852"/>
    <w:rsid w:val="0028157E"/>
    <w:rsid w:val="00284B22"/>
    <w:rsid w:val="002B404C"/>
    <w:rsid w:val="002F3C34"/>
    <w:rsid w:val="00343939"/>
    <w:rsid w:val="00344C61"/>
    <w:rsid w:val="0038145F"/>
    <w:rsid w:val="003A5B9D"/>
    <w:rsid w:val="003D6B69"/>
    <w:rsid w:val="00413683"/>
    <w:rsid w:val="00414E71"/>
    <w:rsid w:val="004417F5"/>
    <w:rsid w:val="00460A21"/>
    <w:rsid w:val="004C48AC"/>
    <w:rsid w:val="004C6923"/>
    <w:rsid w:val="004E5327"/>
    <w:rsid w:val="00505A38"/>
    <w:rsid w:val="00515D8D"/>
    <w:rsid w:val="0051719A"/>
    <w:rsid w:val="005242CA"/>
    <w:rsid w:val="00552C69"/>
    <w:rsid w:val="005A5781"/>
    <w:rsid w:val="005B3FA7"/>
    <w:rsid w:val="005E22C2"/>
    <w:rsid w:val="0061346E"/>
    <w:rsid w:val="006231D7"/>
    <w:rsid w:val="00683F0B"/>
    <w:rsid w:val="006C4D07"/>
    <w:rsid w:val="007208DA"/>
    <w:rsid w:val="00765919"/>
    <w:rsid w:val="0078265E"/>
    <w:rsid w:val="007A22F6"/>
    <w:rsid w:val="007C0C9A"/>
    <w:rsid w:val="007D6341"/>
    <w:rsid w:val="00824C67"/>
    <w:rsid w:val="00831A12"/>
    <w:rsid w:val="00897FFA"/>
    <w:rsid w:val="008F3C95"/>
    <w:rsid w:val="009228E7"/>
    <w:rsid w:val="00930C95"/>
    <w:rsid w:val="0094089A"/>
    <w:rsid w:val="00942620"/>
    <w:rsid w:val="00951441"/>
    <w:rsid w:val="009536AA"/>
    <w:rsid w:val="00960BD4"/>
    <w:rsid w:val="009A3BCC"/>
    <w:rsid w:val="009F03A8"/>
    <w:rsid w:val="00A12235"/>
    <w:rsid w:val="00A45B64"/>
    <w:rsid w:val="00A4699A"/>
    <w:rsid w:val="00AC575C"/>
    <w:rsid w:val="00AE1A33"/>
    <w:rsid w:val="00B125DB"/>
    <w:rsid w:val="00B166D7"/>
    <w:rsid w:val="00B46137"/>
    <w:rsid w:val="00B67107"/>
    <w:rsid w:val="00B70177"/>
    <w:rsid w:val="00B94A8E"/>
    <w:rsid w:val="00BE38FD"/>
    <w:rsid w:val="00C0185A"/>
    <w:rsid w:val="00C10D8D"/>
    <w:rsid w:val="00C1122E"/>
    <w:rsid w:val="00C179D6"/>
    <w:rsid w:val="00C41E28"/>
    <w:rsid w:val="00CA15B3"/>
    <w:rsid w:val="00D155AD"/>
    <w:rsid w:val="00D4448E"/>
    <w:rsid w:val="00D756AF"/>
    <w:rsid w:val="00D93453"/>
    <w:rsid w:val="00DA5BAC"/>
    <w:rsid w:val="00E0633D"/>
    <w:rsid w:val="00E10FAA"/>
    <w:rsid w:val="00E30BCD"/>
    <w:rsid w:val="00E631FB"/>
    <w:rsid w:val="00E657FD"/>
    <w:rsid w:val="00E80399"/>
    <w:rsid w:val="00E86462"/>
    <w:rsid w:val="00E97E7E"/>
    <w:rsid w:val="00EE0773"/>
    <w:rsid w:val="00F059AE"/>
    <w:rsid w:val="00F833D6"/>
  </w:rsids>
  <m:mathPr>
    <m:mathFont m:val="Cambria Math"/>
    <m:brkBin m:val="before"/>
    <m:brkBinSub m:val="--"/>
    <m:smallFrac m:val="0"/>
    <m:dispDef/>
    <m:lMargin m:val="0"/>
    <m:rMargin m:val="0"/>
    <m:defJc m:val="centerGroup"/>
    <m:wrapIndent m:val="1440"/>
    <m:intLim m:val="subSup"/>
    <m:naryLim m:val="undOvr"/>
  </m:mathPr>
  <w:themeFontLang w:val="en-GR"/>
  <w:clrSchemeMapping w:bg1="light1" w:t1="dark1" w:bg2="light2" w:t2="dark2" w:accent1="accent1" w:accent2="accent2" w:accent3="accent3" w:accent4="accent4" w:accent5="accent5" w:accent6="accent6" w:hyperlink="hyperlink" w:followedHyperlink="followedHyperlink"/>
  <w:decimalSymbol w:val=","/>
  <w:listSeparator w:val=","/>
  <w14:docId w14:val="188BC57A"/>
  <w15:chartTrackingRefBased/>
  <w15:docId w15:val="{B20229C6-DD8D-C546-95CD-DE95FCC2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24C67"/>
    <w:pPr>
      <w:spacing w:before="100" w:beforeAutospacing="1" w:after="100" w:afterAutospacing="1"/>
    </w:pPr>
    <w:rPr>
      <w:rFonts w:ascii="Times New Roman" w:eastAsia="Times New Roman" w:hAnsi="Times New Roman" w:cs="Times New Roman"/>
      <w:kern w:val="0"/>
      <w:lang w:val="en-GR" w:eastAsia="en-GB"/>
      <w14:ligatures w14:val="none"/>
    </w:rPr>
  </w:style>
  <w:style w:type="character" w:styleId="Hyperlink">
    <w:name w:val="Hyperlink"/>
    <w:basedOn w:val="DefaultParagraphFont"/>
    <w:uiPriority w:val="99"/>
    <w:semiHidden/>
    <w:unhideWhenUsed/>
    <w:rsid w:val="00824C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4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614</Words>
  <Characters>3505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Madias</dc:creator>
  <cp:keywords/>
  <dc:description/>
  <cp:lastModifiedBy>Konstantinos Madias</cp:lastModifiedBy>
  <cp:revision>1</cp:revision>
  <dcterms:created xsi:type="dcterms:W3CDTF">2023-12-29T08:32:00Z</dcterms:created>
  <dcterms:modified xsi:type="dcterms:W3CDTF">2023-12-29T08:46:00Z</dcterms:modified>
</cp:coreProperties>
</file>