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03CD2" w14:textId="0F6E5F1C" w:rsidR="00B401ED" w:rsidRPr="00B401ED" w:rsidRDefault="00B401ED" w:rsidP="00B401ED">
      <w:pPr>
        <w:widowControl w:val="0"/>
        <w:autoSpaceDE w:val="0"/>
        <w:autoSpaceDN w:val="0"/>
        <w:spacing w:before="85" w:after="0" w:line="296" w:lineRule="exact"/>
        <w:ind w:left="1037" w:right="1038"/>
        <w:jc w:val="center"/>
        <w:outlineLvl w:val="0"/>
        <w:rPr>
          <w:rFonts w:ascii="Tahoma" w:eastAsia="Tahoma" w:hAnsi="Tahoma" w:cs="Tahoma"/>
          <w:b/>
          <w:bCs/>
          <w:i/>
          <w:sz w:val="25"/>
          <w:szCs w:val="25"/>
          <w:u w:color="000000"/>
        </w:rPr>
      </w:pPr>
      <w:bookmarkStart w:id="0" w:name="_Hlk141217560"/>
      <w:r w:rsidRPr="00B401ED">
        <w:rPr>
          <w:rFonts w:ascii="Tahoma" w:eastAsia="Tahoma" w:hAnsi="Tahoma" w:cs="Tahoma"/>
          <w:b/>
          <w:bCs/>
          <w:i/>
          <w:sz w:val="25"/>
          <w:szCs w:val="25"/>
          <w:u w:val="thick" w:color="000000"/>
        </w:rPr>
        <w:t>Klauzula informacyjna administratora danych</w:t>
      </w:r>
    </w:p>
    <w:p w14:paraId="552A3F2C" w14:textId="77777777" w:rsidR="00B401ED" w:rsidRPr="00B401ED" w:rsidRDefault="00B401ED" w:rsidP="00B401ED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i/>
          <w:sz w:val="20"/>
          <w:szCs w:val="24"/>
        </w:rPr>
      </w:pPr>
    </w:p>
    <w:p w14:paraId="50C650A0" w14:textId="77777777" w:rsidR="00B401ED" w:rsidRPr="00B401ED" w:rsidRDefault="00B401ED" w:rsidP="00B401ED">
      <w:pPr>
        <w:widowControl w:val="0"/>
        <w:autoSpaceDE w:val="0"/>
        <w:autoSpaceDN w:val="0"/>
        <w:spacing w:before="6" w:after="0" w:line="240" w:lineRule="auto"/>
        <w:rPr>
          <w:rFonts w:ascii="Tahoma" w:eastAsia="Tahoma" w:hAnsi="Tahoma" w:cs="Tahoma"/>
          <w:b/>
          <w:i/>
          <w:sz w:val="19"/>
          <w:szCs w:val="24"/>
        </w:rPr>
      </w:pPr>
    </w:p>
    <w:p w14:paraId="630FFB91" w14:textId="77777777" w:rsidR="00B401ED" w:rsidRPr="00B401ED" w:rsidRDefault="00B401ED" w:rsidP="00B401ED">
      <w:pPr>
        <w:widowControl w:val="0"/>
        <w:autoSpaceDE w:val="0"/>
        <w:autoSpaceDN w:val="0"/>
        <w:spacing w:before="100" w:after="0" w:line="240" w:lineRule="auto"/>
        <w:ind w:left="116" w:right="114"/>
        <w:jc w:val="both"/>
        <w:rPr>
          <w:rFonts w:ascii="Tahoma" w:eastAsia="Tahoma" w:hAnsi="Tahoma" w:cs="Tahoma"/>
          <w:sz w:val="24"/>
          <w:szCs w:val="24"/>
        </w:rPr>
      </w:pPr>
      <w:r w:rsidRPr="00B401ED">
        <w:rPr>
          <w:rFonts w:ascii="Tahoma" w:eastAsia="Tahoma" w:hAnsi="Tahoma" w:cs="Tahoma"/>
          <w:sz w:val="24"/>
          <w:szCs w:val="24"/>
        </w:rPr>
        <w:t xml:space="preserve">Zgodnie  z  Rozporządzeniem  Parlamentu  Europejskiego  i   Rady   (UE)  2016/679 z  dnia  27  kwietnia  2016  roku  w  sprawie  ochrony  osób  fizycznych  w  związku  z przetwarzaniem danych osobowych i w sprawie swobodnego przepływu takich danych oraz uchylenia dyrektywy 95/46/WE – ogólnego rozporządzenia o ochronie danych, zwanego: </w:t>
      </w:r>
      <w:r w:rsidRPr="00B401ED">
        <w:rPr>
          <w:rFonts w:ascii="Tahoma" w:eastAsia="Tahoma" w:hAnsi="Tahoma" w:cs="Tahoma"/>
          <w:b/>
          <w:sz w:val="24"/>
          <w:szCs w:val="24"/>
        </w:rPr>
        <w:t xml:space="preserve">RODO </w:t>
      </w:r>
      <w:r w:rsidRPr="00B401ED">
        <w:rPr>
          <w:rFonts w:ascii="Tahoma" w:eastAsia="Tahoma" w:hAnsi="Tahoma" w:cs="Tahoma"/>
          <w:sz w:val="24"/>
          <w:szCs w:val="24"/>
        </w:rPr>
        <w:t xml:space="preserve">(Dz. U. UE. L. z 2016 r. Nr 119, poz. 1, z </w:t>
      </w:r>
      <w:proofErr w:type="spellStart"/>
      <w:r w:rsidRPr="00B401ED">
        <w:rPr>
          <w:rFonts w:ascii="Tahoma" w:eastAsia="Tahoma" w:hAnsi="Tahoma" w:cs="Tahoma"/>
          <w:sz w:val="24"/>
          <w:szCs w:val="24"/>
        </w:rPr>
        <w:t>późn</w:t>
      </w:r>
      <w:proofErr w:type="spellEnd"/>
      <w:r w:rsidRPr="00B401ED">
        <w:rPr>
          <w:rFonts w:ascii="Tahoma" w:eastAsia="Tahoma" w:hAnsi="Tahoma" w:cs="Tahoma"/>
          <w:sz w:val="24"/>
          <w:szCs w:val="24"/>
        </w:rPr>
        <w:t xml:space="preserve">. </w:t>
      </w:r>
      <w:proofErr w:type="spellStart"/>
      <w:r w:rsidRPr="00B401ED">
        <w:rPr>
          <w:rFonts w:ascii="Tahoma" w:eastAsia="Tahoma" w:hAnsi="Tahoma" w:cs="Tahoma"/>
          <w:sz w:val="24"/>
          <w:szCs w:val="24"/>
        </w:rPr>
        <w:t>sprost</w:t>
      </w:r>
      <w:proofErr w:type="spellEnd"/>
      <w:r w:rsidRPr="00B401ED">
        <w:rPr>
          <w:rFonts w:ascii="Tahoma" w:eastAsia="Tahoma" w:hAnsi="Tahoma" w:cs="Tahoma"/>
          <w:sz w:val="24"/>
          <w:szCs w:val="24"/>
        </w:rPr>
        <w:t xml:space="preserve">.), </w:t>
      </w:r>
      <w:r w:rsidRPr="00B401ED">
        <w:rPr>
          <w:rFonts w:ascii="Tahoma" w:eastAsia="Tahoma" w:hAnsi="Tahoma" w:cs="Tahoma"/>
          <w:b/>
          <w:sz w:val="24"/>
          <w:szCs w:val="24"/>
        </w:rPr>
        <w:t>informujemy</w:t>
      </w:r>
      <w:r w:rsidRPr="00B401ED">
        <w:rPr>
          <w:rFonts w:ascii="Tahoma" w:eastAsia="Tahoma" w:hAnsi="Tahoma" w:cs="Tahoma"/>
          <w:sz w:val="24"/>
          <w:szCs w:val="24"/>
        </w:rPr>
        <w:t>, iż zgodność przetwarzania z prawem wypełnia przesłanki określone  w art. 6 ust. 1 lit. a) RODO (wyrażenie zgody), art. 6 ust. 1 lit b) (niezbędność        do wykonania umowy), art.  6  ust.  1  lit.  c)  RODO  (obowiązek  prawny  ciążący na administratorze) lub art. 6 ust. 1 lit. f) RODO (prawnie uzasadnione interesy realizowane przez administratora) oraz, że:</w:t>
      </w:r>
    </w:p>
    <w:p w14:paraId="7732C3A9" w14:textId="77777777" w:rsidR="00B401ED" w:rsidRPr="00B401ED" w:rsidRDefault="00B401ED" w:rsidP="00B401ED">
      <w:pPr>
        <w:widowControl w:val="0"/>
        <w:autoSpaceDE w:val="0"/>
        <w:autoSpaceDN w:val="0"/>
        <w:spacing w:before="2" w:after="0" w:line="240" w:lineRule="auto"/>
        <w:rPr>
          <w:rFonts w:ascii="Tahoma" w:eastAsia="Tahoma" w:hAnsi="Tahoma" w:cs="Tahoma"/>
          <w:sz w:val="24"/>
          <w:szCs w:val="24"/>
        </w:rPr>
      </w:pPr>
    </w:p>
    <w:p w14:paraId="7189305D" w14:textId="77777777" w:rsidR="00B401ED" w:rsidRPr="00B401ED" w:rsidRDefault="00B401ED" w:rsidP="00B401ED">
      <w:pPr>
        <w:widowControl w:val="0"/>
        <w:numPr>
          <w:ilvl w:val="0"/>
          <w:numId w:val="1"/>
        </w:numPr>
        <w:tabs>
          <w:tab w:val="left" w:pos="825"/>
        </w:tabs>
        <w:autoSpaceDE w:val="0"/>
        <w:autoSpaceDN w:val="0"/>
        <w:spacing w:after="0" w:line="240" w:lineRule="auto"/>
        <w:ind w:right="119" w:hanging="360"/>
        <w:jc w:val="both"/>
        <w:rPr>
          <w:rFonts w:ascii="Tahoma" w:eastAsia="Tahoma" w:hAnsi="Tahoma" w:cs="Tahoma"/>
          <w:sz w:val="24"/>
        </w:rPr>
      </w:pPr>
      <w:r w:rsidRPr="00B401ED">
        <w:rPr>
          <w:rFonts w:ascii="Tahoma" w:eastAsia="Tahoma" w:hAnsi="Tahoma" w:cs="Tahoma"/>
          <w:sz w:val="24"/>
        </w:rPr>
        <w:t>administratorem Pani / Pana danych osobowych, o których mowa w pkt 4), jest Ekonomiczny w Poznaniu z siedzibą w Poznaniu (61-875) przy al. Niepodległości 10.t, zwany dalej:</w:t>
      </w:r>
      <w:r w:rsidRPr="00B401ED">
        <w:rPr>
          <w:rFonts w:ascii="Tahoma" w:eastAsia="Tahoma" w:hAnsi="Tahoma" w:cs="Tahoma"/>
          <w:spacing w:val="-6"/>
          <w:sz w:val="24"/>
        </w:rPr>
        <w:t xml:space="preserve"> </w:t>
      </w:r>
      <w:r w:rsidRPr="00B401ED">
        <w:rPr>
          <w:rFonts w:ascii="Tahoma" w:eastAsia="Tahoma" w:hAnsi="Tahoma" w:cs="Tahoma"/>
          <w:sz w:val="24"/>
        </w:rPr>
        <w:t>„administratorem”;</w:t>
      </w:r>
    </w:p>
    <w:p w14:paraId="3711574C" w14:textId="77777777" w:rsidR="00B401ED" w:rsidRPr="00B401ED" w:rsidRDefault="00B401ED" w:rsidP="00B401ED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2F4ECDA9" w14:textId="77777777" w:rsidR="00B401ED" w:rsidRPr="00B401ED" w:rsidRDefault="00B401ED" w:rsidP="00B401ED">
      <w:pPr>
        <w:widowControl w:val="0"/>
        <w:numPr>
          <w:ilvl w:val="0"/>
          <w:numId w:val="1"/>
        </w:numPr>
        <w:tabs>
          <w:tab w:val="left" w:pos="825"/>
        </w:tabs>
        <w:autoSpaceDE w:val="0"/>
        <w:autoSpaceDN w:val="0"/>
        <w:spacing w:after="0" w:line="240" w:lineRule="auto"/>
        <w:ind w:right="117" w:hanging="360"/>
        <w:jc w:val="both"/>
        <w:rPr>
          <w:rFonts w:ascii="Tahoma" w:eastAsia="Tahoma" w:hAnsi="Tahoma" w:cs="Tahoma"/>
          <w:sz w:val="24"/>
        </w:rPr>
      </w:pPr>
      <w:r w:rsidRPr="00B401ED">
        <w:rPr>
          <w:rFonts w:ascii="Tahoma" w:eastAsia="Tahoma" w:hAnsi="Tahoma" w:cs="Tahoma"/>
          <w:sz w:val="24"/>
        </w:rPr>
        <w:t>administrator powołał inspektora ochrony danych nadzorującego prawidłowość przetwarzania  danych  osobowych,  z   którym   można   się   kontaktować  za pośrednictwem adresu e – mail:</w:t>
      </w:r>
      <w:r w:rsidRPr="00B401ED">
        <w:rPr>
          <w:rFonts w:ascii="Tahoma" w:eastAsia="Tahoma" w:hAnsi="Tahoma" w:cs="Tahoma"/>
          <w:spacing w:val="-5"/>
          <w:sz w:val="24"/>
        </w:rPr>
        <w:t xml:space="preserve"> </w:t>
      </w:r>
      <w:hyperlink r:id="rId7" w:history="1">
        <w:r w:rsidRPr="00B401ED">
          <w:rPr>
            <w:rFonts w:ascii="Tahoma" w:eastAsia="Tahoma" w:hAnsi="Tahoma" w:cs="Tahoma"/>
            <w:color w:val="0000FF"/>
            <w:sz w:val="24"/>
            <w:u w:val="single"/>
          </w:rPr>
          <w:t>rodo@ue.poznan.pl</w:t>
        </w:r>
      </w:hyperlink>
      <w:r w:rsidRPr="00B401ED">
        <w:rPr>
          <w:rFonts w:ascii="Tahoma" w:eastAsia="Tahoma" w:hAnsi="Tahoma" w:cs="Tahoma"/>
          <w:sz w:val="24"/>
        </w:rPr>
        <w:t>;</w:t>
      </w:r>
    </w:p>
    <w:p w14:paraId="7D349812" w14:textId="77777777" w:rsidR="00B401ED" w:rsidRPr="00B401ED" w:rsidRDefault="00B401ED" w:rsidP="00B401ED">
      <w:pPr>
        <w:widowControl w:val="0"/>
        <w:autoSpaceDE w:val="0"/>
        <w:autoSpaceDN w:val="0"/>
        <w:spacing w:before="1" w:after="0" w:line="240" w:lineRule="auto"/>
        <w:rPr>
          <w:rFonts w:ascii="Tahoma" w:eastAsia="Tahoma" w:hAnsi="Tahoma" w:cs="Tahoma"/>
          <w:sz w:val="24"/>
          <w:szCs w:val="24"/>
        </w:rPr>
      </w:pPr>
    </w:p>
    <w:p w14:paraId="65BAD5E9" w14:textId="4F64759C" w:rsidR="00B401ED" w:rsidRPr="00B401ED" w:rsidRDefault="00B401ED" w:rsidP="00B401ED">
      <w:pPr>
        <w:widowControl w:val="0"/>
        <w:numPr>
          <w:ilvl w:val="0"/>
          <w:numId w:val="1"/>
        </w:numPr>
        <w:tabs>
          <w:tab w:val="left" w:pos="825"/>
        </w:tabs>
        <w:autoSpaceDE w:val="0"/>
        <w:autoSpaceDN w:val="0"/>
        <w:spacing w:after="0" w:line="240" w:lineRule="auto"/>
        <w:ind w:right="115" w:hanging="360"/>
        <w:jc w:val="both"/>
        <w:rPr>
          <w:rFonts w:ascii="Tahoma" w:eastAsia="Tahoma" w:hAnsi="Tahoma" w:cs="Tahoma"/>
          <w:sz w:val="24"/>
        </w:rPr>
      </w:pPr>
      <w:r w:rsidRPr="00B401ED">
        <w:rPr>
          <w:rFonts w:ascii="Tahoma" w:eastAsia="Tahoma" w:hAnsi="Tahoma" w:cs="Tahoma"/>
          <w:sz w:val="24"/>
        </w:rPr>
        <w:t xml:space="preserve">przetwarzane będą dane osobowe </w:t>
      </w:r>
      <w:r w:rsidR="00852F87">
        <w:rPr>
          <w:rFonts w:ascii="Tahoma" w:eastAsia="Tahoma" w:hAnsi="Tahoma" w:cs="Tahoma"/>
          <w:sz w:val="24"/>
        </w:rPr>
        <w:t xml:space="preserve">następującej </w:t>
      </w:r>
      <w:r w:rsidRPr="00B401ED">
        <w:rPr>
          <w:rFonts w:ascii="Tahoma" w:eastAsia="Tahoma" w:hAnsi="Tahoma" w:cs="Tahoma"/>
          <w:sz w:val="24"/>
        </w:rPr>
        <w:t xml:space="preserve">kategorii osób u  administratora:  </w:t>
      </w:r>
    </w:p>
    <w:p w14:paraId="4BAD30B9" w14:textId="77777777" w:rsidR="00B401ED" w:rsidRPr="00B401ED" w:rsidRDefault="00B401ED" w:rsidP="00B401ED">
      <w:pPr>
        <w:widowControl w:val="0"/>
        <w:autoSpaceDE w:val="0"/>
        <w:autoSpaceDN w:val="0"/>
        <w:spacing w:before="10" w:after="0" w:line="240" w:lineRule="auto"/>
        <w:rPr>
          <w:rFonts w:ascii="Tahoma" w:eastAsia="Tahoma" w:hAnsi="Tahoma" w:cs="Tahoma"/>
          <w:sz w:val="23"/>
          <w:szCs w:val="24"/>
        </w:rPr>
      </w:pPr>
    </w:p>
    <w:p w14:paraId="39C2D570" w14:textId="1E555087" w:rsidR="00B401ED" w:rsidRPr="00852F87" w:rsidRDefault="00852F87" w:rsidP="00852F87">
      <w:pPr>
        <w:widowControl w:val="0"/>
        <w:numPr>
          <w:ilvl w:val="0"/>
          <w:numId w:val="1"/>
        </w:numPr>
        <w:tabs>
          <w:tab w:val="left" w:pos="825"/>
        </w:tabs>
        <w:autoSpaceDE w:val="0"/>
        <w:autoSpaceDN w:val="0"/>
        <w:spacing w:after="0" w:line="240" w:lineRule="auto"/>
        <w:ind w:right="119" w:hanging="360"/>
        <w:jc w:val="both"/>
        <w:rPr>
          <w:rFonts w:ascii="Tahoma" w:eastAsia="Tahoma" w:hAnsi="Tahoma" w:cs="Tahoma"/>
          <w:sz w:val="23"/>
          <w:szCs w:val="24"/>
        </w:rPr>
      </w:pPr>
      <w:r>
        <w:rPr>
          <w:rFonts w:ascii="Tahoma" w:eastAsia="Tahoma" w:hAnsi="Tahoma" w:cs="Tahoma"/>
          <w:sz w:val="24"/>
        </w:rPr>
        <w:t>z</w:t>
      </w:r>
      <w:r w:rsidRPr="00852F87">
        <w:rPr>
          <w:rFonts w:ascii="Tahoma" w:eastAsia="Tahoma" w:hAnsi="Tahoma" w:cs="Tahoma"/>
          <w:sz w:val="24"/>
        </w:rPr>
        <w:t>akres danych osobowych obejmuje</w:t>
      </w:r>
      <w:r w:rsidR="00E47007">
        <w:rPr>
          <w:rFonts w:ascii="Tahoma" w:eastAsia="Tahoma" w:hAnsi="Tahoma" w:cs="Tahoma"/>
          <w:sz w:val="24"/>
        </w:rPr>
        <w:t>:</w:t>
      </w:r>
      <w:r w:rsidRPr="00852F87">
        <w:rPr>
          <w:rFonts w:ascii="Tahoma" w:eastAsia="Tahoma" w:hAnsi="Tahoma" w:cs="Tahoma"/>
          <w:sz w:val="24"/>
        </w:rPr>
        <w:t xml:space="preserve"> </w:t>
      </w:r>
      <w:r w:rsidR="00BC39C2">
        <w:rPr>
          <w:rFonts w:ascii="Tahoma" w:eastAsia="Tahoma" w:hAnsi="Tahoma" w:cs="Tahoma"/>
          <w:sz w:val="24"/>
        </w:rPr>
        <w:t>imię, nazwisko, adres e-mail i nazwę szkoły.</w:t>
      </w:r>
    </w:p>
    <w:p w14:paraId="216A2C4A" w14:textId="77777777" w:rsidR="00852F87" w:rsidRPr="00B401ED" w:rsidRDefault="00852F87" w:rsidP="00852F87">
      <w:pPr>
        <w:widowControl w:val="0"/>
        <w:tabs>
          <w:tab w:val="left" w:pos="825"/>
        </w:tabs>
        <w:autoSpaceDE w:val="0"/>
        <w:autoSpaceDN w:val="0"/>
        <w:spacing w:after="0" w:line="240" w:lineRule="auto"/>
        <w:ind w:right="119"/>
        <w:jc w:val="both"/>
        <w:rPr>
          <w:rFonts w:ascii="Tahoma" w:eastAsia="Tahoma" w:hAnsi="Tahoma" w:cs="Tahoma"/>
          <w:sz w:val="23"/>
          <w:szCs w:val="24"/>
        </w:rPr>
      </w:pPr>
    </w:p>
    <w:p w14:paraId="0282FE49" w14:textId="1A66D5F4" w:rsidR="00B401ED" w:rsidRPr="00B401ED" w:rsidRDefault="00B401ED" w:rsidP="00B401ED">
      <w:pPr>
        <w:widowControl w:val="0"/>
        <w:numPr>
          <w:ilvl w:val="0"/>
          <w:numId w:val="1"/>
        </w:numPr>
        <w:tabs>
          <w:tab w:val="left" w:pos="825"/>
        </w:tabs>
        <w:autoSpaceDE w:val="0"/>
        <w:autoSpaceDN w:val="0"/>
        <w:spacing w:after="0" w:line="240" w:lineRule="auto"/>
        <w:ind w:right="116" w:hanging="360"/>
        <w:jc w:val="both"/>
        <w:rPr>
          <w:rFonts w:ascii="Tahoma" w:eastAsia="Tahoma" w:hAnsi="Tahoma" w:cs="Tahoma"/>
          <w:sz w:val="24"/>
        </w:rPr>
      </w:pPr>
      <w:r w:rsidRPr="00B401ED">
        <w:rPr>
          <w:rFonts w:ascii="Tahoma" w:eastAsia="Tahoma" w:hAnsi="Tahoma" w:cs="Tahoma"/>
          <w:sz w:val="24"/>
        </w:rPr>
        <w:t>podanie   danych   osobowych   jest  dobrowolne</w:t>
      </w:r>
      <w:r>
        <w:rPr>
          <w:rFonts w:ascii="Tahoma" w:eastAsia="Tahoma" w:hAnsi="Tahoma" w:cs="Tahoma"/>
          <w:sz w:val="24"/>
        </w:rPr>
        <w:t>;</w:t>
      </w:r>
    </w:p>
    <w:p w14:paraId="7661ECC4" w14:textId="3ED03F3E" w:rsidR="00B401ED" w:rsidRPr="00B401ED" w:rsidRDefault="00B401ED" w:rsidP="00B401ED">
      <w:pPr>
        <w:widowControl w:val="0"/>
        <w:autoSpaceDE w:val="0"/>
        <w:autoSpaceDN w:val="0"/>
        <w:spacing w:before="2" w:after="0" w:line="240" w:lineRule="auto"/>
        <w:rPr>
          <w:rFonts w:ascii="Tahoma" w:eastAsia="Tahoma" w:hAnsi="Tahoma" w:cs="Tahoma"/>
          <w:sz w:val="24"/>
          <w:szCs w:val="24"/>
        </w:rPr>
      </w:pPr>
    </w:p>
    <w:p w14:paraId="738D1561" w14:textId="59267749" w:rsidR="00B401ED" w:rsidRPr="00B401ED" w:rsidRDefault="00B401ED" w:rsidP="00852F87">
      <w:pPr>
        <w:widowControl w:val="0"/>
        <w:numPr>
          <w:ilvl w:val="0"/>
          <w:numId w:val="1"/>
        </w:numPr>
        <w:tabs>
          <w:tab w:val="left" w:pos="825"/>
        </w:tabs>
        <w:autoSpaceDE w:val="0"/>
        <w:autoSpaceDN w:val="0"/>
        <w:spacing w:after="0" w:line="289" w:lineRule="exact"/>
        <w:ind w:left="824" w:hanging="349"/>
        <w:jc w:val="both"/>
        <w:rPr>
          <w:rFonts w:ascii="Tahoma" w:eastAsia="Tahoma" w:hAnsi="Tahoma" w:cs="Tahoma"/>
          <w:sz w:val="24"/>
        </w:rPr>
        <w:sectPr w:rsidR="00B401ED" w:rsidRPr="00B401ED" w:rsidSect="00B401ED">
          <w:footerReference w:type="default" r:id="rId8"/>
          <w:pgSz w:w="11910" w:h="16840"/>
          <w:pgMar w:top="1300" w:right="1300" w:bottom="1260" w:left="1300" w:header="708" w:footer="1067" w:gutter="0"/>
          <w:pgNumType w:start="1"/>
          <w:cols w:space="708"/>
        </w:sectPr>
      </w:pPr>
      <w:r w:rsidRPr="00B401ED">
        <w:rPr>
          <w:rFonts w:ascii="Tahoma" w:eastAsia="Tahoma" w:hAnsi="Tahoma" w:cs="Tahoma"/>
          <w:sz w:val="24"/>
        </w:rPr>
        <w:t>Pa</w:t>
      </w:r>
      <w:r w:rsidR="00852F87">
        <w:rPr>
          <w:rFonts w:ascii="Tahoma" w:eastAsia="Tahoma" w:hAnsi="Tahoma" w:cs="Tahoma"/>
          <w:sz w:val="24"/>
        </w:rPr>
        <w:t>ństwa</w:t>
      </w:r>
      <w:r w:rsidRPr="00B401ED">
        <w:rPr>
          <w:rFonts w:ascii="Tahoma" w:eastAsia="Tahoma" w:hAnsi="Tahoma" w:cs="Tahoma"/>
          <w:spacing w:val="47"/>
          <w:sz w:val="24"/>
        </w:rPr>
        <w:t xml:space="preserve"> </w:t>
      </w:r>
      <w:r w:rsidRPr="00B401ED">
        <w:rPr>
          <w:rFonts w:ascii="Tahoma" w:eastAsia="Tahoma" w:hAnsi="Tahoma" w:cs="Tahoma"/>
          <w:sz w:val="24"/>
        </w:rPr>
        <w:t>dane</w:t>
      </w:r>
      <w:r w:rsidRPr="00B401ED">
        <w:rPr>
          <w:rFonts w:ascii="Tahoma" w:eastAsia="Tahoma" w:hAnsi="Tahoma" w:cs="Tahoma"/>
          <w:spacing w:val="50"/>
          <w:sz w:val="24"/>
        </w:rPr>
        <w:t xml:space="preserve"> </w:t>
      </w:r>
      <w:r w:rsidRPr="00B401ED">
        <w:rPr>
          <w:rFonts w:ascii="Tahoma" w:eastAsia="Tahoma" w:hAnsi="Tahoma" w:cs="Tahoma"/>
          <w:sz w:val="24"/>
        </w:rPr>
        <w:t>osobowe,</w:t>
      </w:r>
      <w:r w:rsidRPr="00B401ED">
        <w:rPr>
          <w:rFonts w:ascii="Tahoma" w:eastAsia="Tahoma" w:hAnsi="Tahoma" w:cs="Tahoma"/>
          <w:spacing w:val="47"/>
          <w:sz w:val="24"/>
        </w:rPr>
        <w:t xml:space="preserve"> </w:t>
      </w:r>
      <w:r w:rsidRPr="00B401ED">
        <w:rPr>
          <w:rFonts w:ascii="Tahoma" w:eastAsia="Tahoma" w:hAnsi="Tahoma" w:cs="Tahoma"/>
          <w:sz w:val="24"/>
        </w:rPr>
        <w:t>o</w:t>
      </w:r>
      <w:r w:rsidRPr="00B401ED">
        <w:rPr>
          <w:rFonts w:ascii="Tahoma" w:eastAsia="Tahoma" w:hAnsi="Tahoma" w:cs="Tahoma"/>
          <w:spacing w:val="47"/>
          <w:sz w:val="24"/>
        </w:rPr>
        <w:t xml:space="preserve"> </w:t>
      </w:r>
      <w:r w:rsidRPr="00B401ED">
        <w:rPr>
          <w:rFonts w:ascii="Tahoma" w:eastAsia="Tahoma" w:hAnsi="Tahoma" w:cs="Tahoma"/>
          <w:sz w:val="24"/>
        </w:rPr>
        <w:t>których</w:t>
      </w:r>
      <w:r w:rsidRPr="00B401ED">
        <w:rPr>
          <w:rFonts w:ascii="Tahoma" w:eastAsia="Tahoma" w:hAnsi="Tahoma" w:cs="Tahoma"/>
          <w:spacing w:val="48"/>
          <w:sz w:val="24"/>
        </w:rPr>
        <w:t xml:space="preserve"> </w:t>
      </w:r>
      <w:r w:rsidRPr="00B401ED">
        <w:rPr>
          <w:rFonts w:ascii="Tahoma" w:eastAsia="Tahoma" w:hAnsi="Tahoma" w:cs="Tahoma"/>
          <w:sz w:val="24"/>
        </w:rPr>
        <w:t>mowa</w:t>
      </w:r>
      <w:r w:rsidRPr="00B401ED">
        <w:rPr>
          <w:rFonts w:ascii="Tahoma" w:eastAsia="Tahoma" w:hAnsi="Tahoma" w:cs="Tahoma"/>
          <w:spacing w:val="47"/>
          <w:sz w:val="24"/>
        </w:rPr>
        <w:t xml:space="preserve"> </w:t>
      </w:r>
      <w:r w:rsidRPr="00B401ED">
        <w:rPr>
          <w:rFonts w:ascii="Tahoma" w:eastAsia="Tahoma" w:hAnsi="Tahoma" w:cs="Tahoma"/>
          <w:sz w:val="24"/>
        </w:rPr>
        <w:t>w</w:t>
      </w:r>
      <w:r w:rsidRPr="00B401ED">
        <w:rPr>
          <w:rFonts w:ascii="Tahoma" w:eastAsia="Tahoma" w:hAnsi="Tahoma" w:cs="Tahoma"/>
          <w:spacing w:val="47"/>
          <w:sz w:val="24"/>
        </w:rPr>
        <w:t xml:space="preserve"> </w:t>
      </w:r>
      <w:r w:rsidRPr="00B401ED">
        <w:rPr>
          <w:rFonts w:ascii="Tahoma" w:eastAsia="Tahoma" w:hAnsi="Tahoma" w:cs="Tahoma"/>
          <w:sz w:val="24"/>
        </w:rPr>
        <w:t>pkt</w:t>
      </w:r>
      <w:r w:rsidRPr="00B401ED">
        <w:rPr>
          <w:rFonts w:ascii="Tahoma" w:eastAsia="Tahoma" w:hAnsi="Tahoma" w:cs="Tahoma"/>
          <w:spacing w:val="46"/>
          <w:sz w:val="24"/>
        </w:rPr>
        <w:t xml:space="preserve"> </w:t>
      </w:r>
      <w:r w:rsidRPr="00B401ED">
        <w:rPr>
          <w:rFonts w:ascii="Tahoma" w:eastAsia="Tahoma" w:hAnsi="Tahoma" w:cs="Tahoma"/>
          <w:sz w:val="24"/>
        </w:rPr>
        <w:t>4),</w:t>
      </w:r>
      <w:r w:rsidRPr="00B401ED">
        <w:rPr>
          <w:rFonts w:ascii="Tahoma" w:eastAsia="Tahoma" w:hAnsi="Tahoma" w:cs="Tahoma"/>
          <w:spacing w:val="48"/>
          <w:sz w:val="24"/>
        </w:rPr>
        <w:t xml:space="preserve"> </w:t>
      </w:r>
      <w:r w:rsidRPr="00B401ED">
        <w:rPr>
          <w:rFonts w:ascii="Tahoma" w:eastAsia="Tahoma" w:hAnsi="Tahoma" w:cs="Tahoma"/>
          <w:sz w:val="24"/>
        </w:rPr>
        <w:t>będą</w:t>
      </w:r>
      <w:r w:rsidRPr="00B401ED">
        <w:rPr>
          <w:rFonts w:ascii="Tahoma" w:eastAsia="Tahoma" w:hAnsi="Tahoma" w:cs="Tahoma"/>
          <w:spacing w:val="49"/>
          <w:sz w:val="24"/>
        </w:rPr>
        <w:t xml:space="preserve"> </w:t>
      </w:r>
      <w:r w:rsidRPr="00B401ED">
        <w:rPr>
          <w:rFonts w:ascii="Tahoma" w:eastAsia="Tahoma" w:hAnsi="Tahoma" w:cs="Tahoma"/>
          <w:sz w:val="24"/>
        </w:rPr>
        <w:t>przetwarzane</w:t>
      </w:r>
      <w:r w:rsidR="00852F87">
        <w:rPr>
          <w:rFonts w:ascii="Tahoma" w:eastAsia="Tahoma" w:hAnsi="Tahoma" w:cs="Tahoma"/>
          <w:sz w:val="24"/>
        </w:rPr>
        <w:t xml:space="preserve"> w  </w:t>
      </w:r>
      <w:r w:rsidR="00D2691B">
        <w:rPr>
          <w:rFonts w:ascii="Tahoma" w:eastAsia="Tahoma" w:hAnsi="Tahoma" w:cs="Tahoma"/>
          <w:sz w:val="24"/>
        </w:rPr>
        <w:t>celu</w:t>
      </w:r>
      <w:r w:rsidR="00E47007">
        <w:rPr>
          <w:rFonts w:ascii="Tahoma" w:eastAsia="Tahoma" w:hAnsi="Tahoma" w:cs="Tahoma"/>
          <w:sz w:val="24"/>
        </w:rPr>
        <w:t xml:space="preserve"> </w:t>
      </w:r>
      <w:r w:rsidR="00BC39C2">
        <w:rPr>
          <w:rFonts w:ascii="Tahoma" w:eastAsia="Tahoma" w:hAnsi="Tahoma" w:cs="Tahoma"/>
          <w:sz w:val="24"/>
        </w:rPr>
        <w:t>niezbędnym do przeprowadzenia zapisów na konferencję.</w:t>
      </w:r>
      <w:bookmarkStart w:id="1" w:name="_GoBack"/>
      <w:bookmarkEnd w:id="1"/>
      <w:r w:rsidR="00E47007">
        <w:rPr>
          <w:rFonts w:ascii="Tahoma" w:eastAsia="Tahoma" w:hAnsi="Tahoma" w:cs="Tahoma"/>
          <w:sz w:val="24"/>
        </w:rPr>
        <w:t xml:space="preserve">   </w:t>
      </w:r>
    </w:p>
    <w:p w14:paraId="1376B3F2" w14:textId="77777777" w:rsidR="00B401ED" w:rsidRPr="00B401ED" w:rsidRDefault="00B401ED" w:rsidP="00B401ED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4BE1FE04" w14:textId="5B49DB94" w:rsidR="00B401ED" w:rsidRPr="00B401ED" w:rsidRDefault="00B401ED" w:rsidP="00B401ED">
      <w:pPr>
        <w:widowControl w:val="0"/>
        <w:numPr>
          <w:ilvl w:val="0"/>
          <w:numId w:val="1"/>
        </w:numPr>
        <w:tabs>
          <w:tab w:val="left" w:pos="837"/>
        </w:tabs>
        <w:autoSpaceDE w:val="0"/>
        <w:autoSpaceDN w:val="0"/>
        <w:spacing w:before="1" w:after="0" w:line="278" w:lineRule="auto"/>
        <w:ind w:right="120" w:hanging="360"/>
        <w:jc w:val="both"/>
        <w:rPr>
          <w:rFonts w:ascii="Tahoma" w:eastAsia="Tahoma" w:hAnsi="Tahoma" w:cs="Tahoma"/>
          <w:sz w:val="24"/>
        </w:rPr>
      </w:pPr>
      <w:r w:rsidRPr="00B401ED">
        <w:rPr>
          <w:rFonts w:ascii="Tahoma" w:eastAsia="Tahoma" w:hAnsi="Tahoma" w:cs="Tahoma"/>
          <w:sz w:val="24"/>
        </w:rPr>
        <w:t>posiadanie przez administratora Pa</w:t>
      </w:r>
      <w:r w:rsidR="00D2691B">
        <w:rPr>
          <w:rFonts w:ascii="Tahoma" w:eastAsia="Tahoma" w:hAnsi="Tahoma" w:cs="Tahoma"/>
          <w:sz w:val="24"/>
        </w:rPr>
        <w:t>ństwa</w:t>
      </w:r>
      <w:r w:rsidRPr="00B401ED">
        <w:rPr>
          <w:rFonts w:ascii="Tahoma" w:eastAsia="Tahoma" w:hAnsi="Tahoma" w:cs="Tahoma"/>
          <w:sz w:val="24"/>
        </w:rPr>
        <w:t xml:space="preserve"> danych osobowych, o których mowa w pkt 4), jest wymogiem wynikającym z obowiązujących w tym zakresie przepisów prawa oraz z realizacji celów, o których mowa w pkt</w:t>
      </w:r>
      <w:r w:rsidRPr="00B401ED">
        <w:rPr>
          <w:rFonts w:ascii="Tahoma" w:eastAsia="Tahoma" w:hAnsi="Tahoma" w:cs="Tahoma"/>
          <w:spacing w:val="-9"/>
          <w:sz w:val="24"/>
        </w:rPr>
        <w:t xml:space="preserve"> </w:t>
      </w:r>
      <w:r w:rsidRPr="00B401ED">
        <w:rPr>
          <w:rFonts w:ascii="Tahoma" w:eastAsia="Tahoma" w:hAnsi="Tahoma" w:cs="Tahoma"/>
          <w:sz w:val="24"/>
        </w:rPr>
        <w:t>6);</w:t>
      </w:r>
    </w:p>
    <w:p w14:paraId="37DAB4A6" w14:textId="5D349AFE" w:rsidR="00B401ED" w:rsidRPr="00B401ED" w:rsidRDefault="00B401ED" w:rsidP="00B401ED">
      <w:pPr>
        <w:widowControl w:val="0"/>
        <w:numPr>
          <w:ilvl w:val="0"/>
          <w:numId w:val="1"/>
        </w:numPr>
        <w:tabs>
          <w:tab w:val="left" w:pos="825"/>
        </w:tabs>
        <w:autoSpaceDE w:val="0"/>
        <w:autoSpaceDN w:val="0"/>
        <w:spacing w:before="192" w:after="0" w:line="240" w:lineRule="auto"/>
        <w:ind w:right="113" w:hanging="360"/>
        <w:jc w:val="both"/>
        <w:rPr>
          <w:rFonts w:ascii="Tahoma" w:eastAsia="Tahoma" w:hAnsi="Tahoma" w:cs="Tahoma"/>
          <w:sz w:val="24"/>
        </w:rPr>
      </w:pPr>
      <w:r w:rsidRPr="00B401ED">
        <w:rPr>
          <w:rFonts w:ascii="Tahoma" w:eastAsia="Tahoma" w:hAnsi="Tahoma" w:cs="Tahoma"/>
          <w:sz w:val="24"/>
        </w:rPr>
        <w:t>nie  przewiduje   się  przetwarzania  danych   osobowych,  o   których  mowa w pkt 4), w celu innym niż cel, w którym dane osobowe zostały zebrane,  o którym mowa w pkt</w:t>
      </w:r>
      <w:r w:rsidRPr="00B401ED">
        <w:rPr>
          <w:rFonts w:ascii="Tahoma" w:eastAsia="Tahoma" w:hAnsi="Tahoma" w:cs="Tahoma"/>
          <w:spacing w:val="-2"/>
          <w:sz w:val="24"/>
        </w:rPr>
        <w:t xml:space="preserve"> </w:t>
      </w:r>
      <w:r w:rsidRPr="00B401ED">
        <w:rPr>
          <w:rFonts w:ascii="Tahoma" w:eastAsia="Tahoma" w:hAnsi="Tahoma" w:cs="Tahoma"/>
          <w:sz w:val="24"/>
        </w:rPr>
        <w:t>6);</w:t>
      </w:r>
    </w:p>
    <w:p w14:paraId="5C510BEF" w14:textId="77777777" w:rsidR="00B401ED" w:rsidRPr="00B401ED" w:rsidRDefault="00B401ED" w:rsidP="00B401ED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2C43C28A" w14:textId="71CCC393" w:rsidR="00B401ED" w:rsidRPr="00B401ED" w:rsidRDefault="00B401ED" w:rsidP="00B401ED">
      <w:pPr>
        <w:widowControl w:val="0"/>
        <w:numPr>
          <w:ilvl w:val="0"/>
          <w:numId w:val="1"/>
        </w:numPr>
        <w:tabs>
          <w:tab w:val="left" w:pos="825"/>
        </w:tabs>
        <w:autoSpaceDE w:val="0"/>
        <w:autoSpaceDN w:val="0"/>
        <w:spacing w:before="1" w:after="0" w:line="240" w:lineRule="auto"/>
        <w:ind w:right="115" w:hanging="360"/>
        <w:jc w:val="both"/>
        <w:rPr>
          <w:rFonts w:ascii="Tahoma" w:eastAsia="Tahoma" w:hAnsi="Tahoma" w:cs="Tahoma"/>
          <w:sz w:val="24"/>
        </w:rPr>
      </w:pPr>
      <w:r w:rsidRPr="00B401ED">
        <w:rPr>
          <w:rFonts w:ascii="Tahoma" w:eastAsia="Tahoma" w:hAnsi="Tahoma" w:cs="Tahoma"/>
          <w:sz w:val="24"/>
        </w:rPr>
        <w:t>odbiorcami Pa</w:t>
      </w:r>
      <w:r w:rsidR="00D2691B">
        <w:rPr>
          <w:rFonts w:ascii="Tahoma" w:eastAsia="Tahoma" w:hAnsi="Tahoma" w:cs="Tahoma"/>
          <w:sz w:val="24"/>
        </w:rPr>
        <w:t>ństwa</w:t>
      </w:r>
      <w:r w:rsidRPr="00B401ED">
        <w:rPr>
          <w:rFonts w:ascii="Tahoma" w:eastAsia="Tahoma" w:hAnsi="Tahoma" w:cs="Tahoma"/>
          <w:sz w:val="24"/>
        </w:rPr>
        <w:t xml:space="preserve"> danych  osobowych,  o  których  mowa  w  pkt  4),  są upoważnieni pracownicy administratora, ewentualne podmioty przetwarzające dane osobowe w imieniu administratora oraz podmioty upoważnione do uzyskania danych osobowych na podstawie obowiązujących przepisów</w:t>
      </w:r>
      <w:r w:rsidRPr="00B401ED">
        <w:rPr>
          <w:rFonts w:ascii="Tahoma" w:eastAsia="Tahoma" w:hAnsi="Tahoma" w:cs="Tahoma"/>
          <w:spacing w:val="-2"/>
          <w:sz w:val="24"/>
        </w:rPr>
        <w:t xml:space="preserve"> </w:t>
      </w:r>
      <w:r w:rsidRPr="00B401ED">
        <w:rPr>
          <w:rFonts w:ascii="Tahoma" w:eastAsia="Tahoma" w:hAnsi="Tahoma" w:cs="Tahoma"/>
          <w:sz w:val="24"/>
        </w:rPr>
        <w:t>prawa;</w:t>
      </w:r>
    </w:p>
    <w:p w14:paraId="3E8B057E" w14:textId="77777777" w:rsidR="00B401ED" w:rsidRPr="00B401ED" w:rsidRDefault="00B401ED" w:rsidP="00B401ED">
      <w:pPr>
        <w:widowControl w:val="0"/>
        <w:autoSpaceDE w:val="0"/>
        <w:autoSpaceDN w:val="0"/>
        <w:spacing w:before="11" w:after="0" w:line="240" w:lineRule="auto"/>
        <w:rPr>
          <w:rFonts w:ascii="Tahoma" w:eastAsia="Tahoma" w:hAnsi="Tahoma" w:cs="Tahoma"/>
          <w:sz w:val="23"/>
          <w:szCs w:val="24"/>
        </w:rPr>
      </w:pPr>
    </w:p>
    <w:p w14:paraId="765E990C" w14:textId="4B963900" w:rsidR="00B401ED" w:rsidRPr="00B401ED" w:rsidRDefault="00B401ED" w:rsidP="00B401ED">
      <w:pPr>
        <w:widowControl w:val="0"/>
        <w:numPr>
          <w:ilvl w:val="0"/>
          <w:numId w:val="1"/>
        </w:numPr>
        <w:tabs>
          <w:tab w:val="left" w:pos="911"/>
        </w:tabs>
        <w:autoSpaceDE w:val="0"/>
        <w:autoSpaceDN w:val="0"/>
        <w:spacing w:after="0" w:line="240" w:lineRule="auto"/>
        <w:ind w:right="113" w:hanging="360"/>
        <w:jc w:val="both"/>
        <w:rPr>
          <w:rFonts w:ascii="Tahoma" w:eastAsia="Tahoma" w:hAnsi="Tahoma" w:cs="Tahoma"/>
          <w:sz w:val="24"/>
        </w:rPr>
      </w:pPr>
      <w:r w:rsidRPr="00B401ED">
        <w:rPr>
          <w:rFonts w:ascii="Tahoma" w:eastAsia="Tahoma" w:hAnsi="Tahoma" w:cs="Tahoma"/>
          <w:sz w:val="24"/>
        </w:rPr>
        <w:t>Pa</w:t>
      </w:r>
      <w:r w:rsidR="00D2691B">
        <w:rPr>
          <w:rFonts w:ascii="Tahoma" w:eastAsia="Tahoma" w:hAnsi="Tahoma" w:cs="Tahoma"/>
          <w:sz w:val="24"/>
        </w:rPr>
        <w:t>ństwa</w:t>
      </w:r>
      <w:r w:rsidRPr="00B401ED">
        <w:rPr>
          <w:rFonts w:ascii="Tahoma" w:eastAsia="Tahoma" w:hAnsi="Tahoma" w:cs="Tahoma"/>
          <w:sz w:val="24"/>
        </w:rPr>
        <w:t xml:space="preserve"> dane osobowe, o których mowa w pkt 4), będą przetwarzane i przechowywane  do  momentu  ustania obowiązku  prawnego wynikającego z obowiązujących przepisów prawa w tym zakresie, tj. przez okres niezbędny do realizacji celów, o których mowa w pkt 6)</w:t>
      </w:r>
      <w:r w:rsidR="00D2691B">
        <w:rPr>
          <w:rFonts w:ascii="Tahoma" w:eastAsia="Tahoma" w:hAnsi="Tahoma" w:cs="Tahoma"/>
          <w:sz w:val="24"/>
        </w:rPr>
        <w:t>;</w:t>
      </w:r>
    </w:p>
    <w:p w14:paraId="26225F3E" w14:textId="77777777" w:rsidR="00B401ED" w:rsidRPr="00B401ED" w:rsidRDefault="00B401ED" w:rsidP="00B401ED">
      <w:pPr>
        <w:widowControl w:val="0"/>
        <w:autoSpaceDE w:val="0"/>
        <w:autoSpaceDN w:val="0"/>
        <w:spacing w:before="1" w:after="0" w:line="240" w:lineRule="auto"/>
        <w:rPr>
          <w:rFonts w:ascii="Tahoma" w:eastAsia="Tahoma" w:hAnsi="Tahoma" w:cs="Tahoma"/>
          <w:sz w:val="24"/>
          <w:szCs w:val="24"/>
        </w:rPr>
      </w:pPr>
    </w:p>
    <w:p w14:paraId="0FAC86FF" w14:textId="77777777" w:rsidR="00B401ED" w:rsidRPr="00B401ED" w:rsidRDefault="00B401ED" w:rsidP="00B401ED">
      <w:pPr>
        <w:widowControl w:val="0"/>
        <w:numPr>
          <w:ilvl w:val="0"/>
          <w:numId w:val="1"/>
        </w:numPr>
        <w:tabs>
          <w:tab w:val="left" w:pos="911"/>
        </w:tabs>
        <w:autoSpaceDE w:val="0"/>
        <w:autoSpaceDN w:val="0"/>
        <w:spacing w:after="0" w:line="240" w:lineRule="auto"/>
        <w:ind w:right="114" w:hanging="360"/>
        <w:jc w:val="both"/>
        <w:rPr>
          <w:rFonts w:ascii="Tahoma" w:eastAsia="Tahoma" w:hAnsi="Tahoma" w:cs="Tahoma"/>
          <w:sz w:val="24"/>
        </w:rPr>
      </w:pPr>
      <w:r w:rsidRPr="00B401ED">
        <w:rPr>
          <w:rFonts w:ascii="Tahoma" w:eastAsia="Tahoma" w:hAnsi="Tahoma" w:cs="Tahoma"/>
          <w:sz w:val="24"/>
        </w:rPr>
        <w:t>posiada Pani /  Pan  prawo  dostępu  do  treści  swoich  danych  osobowych, o których  mowa  w  pkt  4)  oraz  prawo  do  ich:  sprostowania,  usunięcia  (o ile jest to prawnie dopuszczalne), ograniczenia przetwarzania, przenoszenia oraz wniesienia sprzeciwu, a także prawo do cofnięcia zgody na ich przetwarzanie w dowolnym momencie, bez wpływu na zgodność z prawem przetwarzania, jeżeli podstawą prawną przetwarzania  danych  osobowych  jest wyrażenie zgody osoby, która taką zgodę</w:t>
      </w:r>
      <w:r w:rsidRPr="00B401ED">
        <w:rPr>
          <w:rFonts w:ascii="Tahoma" w:eastAsia="Tahoma" w:hAnsi="Tahoma" w:cs="Tahoma"/>
          <w:spacing w:val="-8"/>
          <w:sz w:val="24"/>
        </w:rPr>
        <w:t xml:space="preserve"> </w:t>
      </w:r>
      <w:r w:rsidRPr="00B401ED">
        <w:rPr>
          <w:rFonts w:ascii="Tahoma" w:eastAsia="Tahoma" w:hAnsi="Tahoma" w:cs="Tahoma"/>
          <w:sz w:val="24"/>
        </w:rPr>
        <w:t>wyraziła;</w:t>
      </w:r>
    </w:p>
    <w:p w14:paraId="68C3A453" w14:textId="77777777" w:rsidR="00B401ED" w:rsidRPr="00B401ED" w:rsidRDefault="00B401ED" w:rsidP="00B401ED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8"/>
          <w:szCs w:val="24"/>
        </w:rPr>
      </w:pPr>
    </w:p>
    <w:p w14:paraId="3483ED21" w14:textId="77777777" w:rsidR="00B401ED" w:rsidRPr="00B401ED" w:rsidRDefault="00B401ED" w:rsidP="00B401ED">
      <w:pPr>
        <w:widowControl w:val="0"/>
        <w:numPr>
          <w:ilvl w:val="0"/>
          <w:numId w:val="1"/>
        </w:numPr>
        <w:tabs>
          <w:tab w:val="left" w:pos="911"/>
        </w:tabs>
        <w:autoSpaceDE w:val="0"/>
        <w:autoSpaceDN w:val="0"/>
        <w:spacing w:before="195" w:after="0" w:line="240" w:lineRule="auto"/>
        <w:ind w:right="112" w:hanging="360"/>
        <w:jc w:val="both"/>
        <w:rPr>
          <w:rFonts w:ascii="Tahoma" w:eastAsia="Tahoma" w:hAnsi="Tahoma" w:cs="Tahoma"/>
          <w:sz w:val="24"/>
        </w:rPr>
      </w:pPr>
      <w:r w:rsidRPr="00B401ED">
        <w:rPr>
          <w:rFonts w:ascii="Tahoma" w:eastAsia="Tahoma" w:hAnsi="Tahoma" w:cs="Tahoma"/>
          <w:sz w:val="24"/>
        </w:rPr>
        <w:t xml:space="preserve">w zakresie przetwarzania danych osobowych do celów badań naukowych       i prac rozwojowych wyłącza się  stosowanie  przepisów  </w:t>
      </w:r>
      <w:hyperlink r:id="rId9">
        <w:r w:rsidRPr="00B401ED">
          <w:rPr>
            <w:rFonts w:ascii="Tahoma" w:eastAsia="Tahoma" w:hAnsi="Tahoma" w:cs="Tahoma"/>
            <w:sz w:val="24"/>
          </w:rPr>
          <w:t>art.  15</w:t>
        </w:r>
      </w:hyperlink>
      <w:r w:rsidRPr="00B401ED">
        <w:rPr>
          <w:rFonts w:ascii="Tahoma" w:eastAsia="Tahoma" w:hAnsi="Tahoma" w:cs="Tahoma"/>
          <w:sz w:val="24"/>
        </w:rPr>
        <w:t xml:space="preserve">  RODO (prawo dostępu przysługujące osobie, której dane dotyczą), </w:t>
      </w:r>
      <w:hyperlink r:id="rId10">
        <w:r w:rsidRPr="00B401ED">
          <w:rPr>
            <w:rFonts w:ascii="Tahoma" w:eastAsia="Tahoma" w:hAnsi="Tahoma" w:cs="Tahoma"/>
            <w:sz w:val="24"/>
          </w:rPr>
          <w:t>art. 16</w:t>
        </w:r>
      </w:hyperlink>
      <w:r w:rsidRPr="00B401ED">
        <w:rPr>
          <w:rFonts w:ascii="Tahoma" w:eastAsia="Tahoma" w:hAnsi="Tahoma" w:cs="Tahoma"/>
          <w:sz w:val="24"/>
        </w:rPr>
        <w:t xml:space="preserve"> RODO (prawo  do  sprostowania  danych   osobowych),   </w:t>
      </w:r>
      <w:hyperlink r:id="rId11">
        <w:r w:rsidRPr="00B401ED">
          <w:rPr>
            <w:rFonts w:ascii="Tahoma" w:eastAsia="Tahoma" w:hAnsi="Tahoma" w:cs="Tahoma"/>
            <w:sz w:val="24"/>
          </w:rPr>
          <w:t>art.   18</w:t>
        </w:r>
      </w:hyperlink>
      <w:r w:rsidRPr="00B401ED">
        <w:rPr>
          <w:rFonts w:ascii="Tahoma" w:eastAsia="Tahoma" w:hAnsi="Tahoma" w:cs="Tahoma"/>
          <w:sz w:val="24"/>
        </w:rPr>
        <w:t xml:space="preserve">   RODO   (prawo do ograniczenia przetwarzania) i </w:t>
      </w:r>
      <w:hyperlink r:id="rId12">
        <w:r w:rsidRPr="00B401ED">
          <w:rPr>
            <w:rFonts w:ascii="Tahoma" w:eastAsia="Tahoma" w:hAnsi="Tahoma" w:cs="Tahoma"/>
            <w:sz w:val="24"/>
          </w:rPr>
          <w:t>art.  21</w:t>
        </w:r>
      </w:hyperlink>
      <w:r w:rsidRPr="00B401ED">
        <w:rPr>
          <w:rFonts w:ascii="Tahoma" w:eastAsia="Tahoma" w:hAnsi="Tahoma" w:cs="Tahoma"/>
          <w:sz w:val="24"/>
        </w:rPr>
        <w:t xml:space="preserve">  RODO  (prawo  do  sprzeciwu),  jeżeli   zachodzi    takie    prawdopodobieństwo,    że    prawa    określone    w tych przepisach prawnych uniemożliwią lub poważnie utrudnią realizację celów badań naukowych i prac rozwojowych i jeżeli wyłączenia te są</w:t>
      </w:r>
      <w:r w:rsidRPr="00B401ED">
        <w:rPr>
          <w:rFonts w:ascii="Tahoma" w:eastAsia="Tahoma" w:hAnsi="Tahoma" w:cs="Tahoma"/>
          <w:spacing w:val="-47"/>
          <w:sz w:val="24"/>
        </w:rPr>
        <w:t xml:space="preserve"> </w:t>
      </w:r>
      <w:r w:rsidRPr="00B401ED">
        <w:rPr>
          <w:rFonts w:ascii="Tahoma" w:eastAsia="Tahoma" w:hAnsi="Tahoma" w:cs="Tahoma"/>
          <w:sz w:val="24"/>
        </w:rPr>
        <w:t>konieczne do realizacji tych</w:t>
      </w:r>
      <w:r w:rsidRPr="00B401ED">
        <w:rPr>
          <w:rFonts w:ascii="Tahoma" w:eastAsia="Tahoma" w:hAnsi="Tahoma" w:cs="Tahoma"/>
          <w:spacing w:val="-1"/>
          <w:sz w:val="24"/>
        </w:rPr>
        <w:t xml:space="preserve"> </w:t>
      </w:r>
      <w:r w:rsidRPr="00B401ED">
        <w:rPr>
          <w:rFonts w:ascii="Tahoma" w:eastAsia="Tahoma" w:hAnsi="Tahoma" w:cs="Tahoma"/>
          <w:sz w:val="24"/>
        </w:rPr>
        <w:t>celów;</w:t>
      </w:r>
    </w:p>
    <w:p w14:paraId="442CD0D2" w14:textId="77777777" w:rsidR="00B401ED" w:rsidRPr="00B401ED" w:rsidRDefault="00B401ED" w:rsidP="00B401ED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653ED39" w14:textId="77777777" w:rsidR="00B401ED" w:rsidRPr="00B401ED" w:rsidRDefault="00B401ED" w:rsidP="00B401ED">
      <w:pPr>
        <w:widowControl w:val="0"/>
        <w:numPr>
          <w:ilvl w:val="0"/>
          <w:numId w:val="1"/>
        </w:numPr>
        <w:tabs>
          <w:tab w:val="left" w:pos="911"/>
        </w:tabs>
        <w:autoSpaceDE w:val="0"/>
        <w:autoSpaceDN w:val="0"/>
        <w:spacing w:after="0" w:line="240" w:lineRule="auto"/>
        <w:ind w:right="116" w:hanging="360"/>
        <w:jc w:val="both"/>
        <w:rPr>
          <w:rFonts w:ascii="Tahoma" w:eastAsia="Tahoma" w:hAnsi="Tahoma" w:cs="Tahoma"/>
          <w:sz w:val="24"/>
        </w:rPr>
      </w:pPr>
      <w:r w:rsidRPr="00B401ED">
        <w:rPr>
          <w:rFonts w:ascii="Tahoma" w:eastAsia="Tahoma" w:hAnsi="Tahoma" w:cs="Tahoma"/>
          <w:sz w:val="24"/>
        </w:rPr>
        <w:t>ma Pani / Pan prawo wniesienia  skargi  do  organu  nadzorczego,  którym jest Prezes  Urzędu  Ochrony  Danych  Osobowych,  gdy  uzna  Pani  /  Pan,  iż przetwarzanie danych osobowych Pani / Pana dotyczących, o których mowa w pkt 4), narusza przepisy</w:t>
      </w:r>
      <w:r w:rsidRPr="00B401ED">
        <w:rPr>
          <w:rFonts w:ascii="Tahoma" w:eastAsia="Tahoma" w:hAnsi="Tahoma" w:cs="Tahoma"/>
          <w:spacing w:val="-2"/>
          <w:sz w:val="24"/>
        </w:rPr>
        <w:t xml:space="preserve"> </w:t>
      </w:r>
      <w:r w:rsidRPr="00B401ED">
        <w:rPr>
          <w:rFonts w:ascii="Tahoma" w:eastAsia="Tahoma" w:hAnsi="Tahoma" w:cs="Tahoma"/>
          <w:sz w:val="24"/>
        </w:rPr>
        <w:t>RODO;</w:t>
      </w:r>
    </w:p>
    <w:p w14:paraId="5CC04A85" w14:textId="77777777" w:rsidR="00B401ED" w:rsidRPr="00B401ED" w:rsidRDefault="00B401ED" w:rsidP="00B401ED">
      <w:pPr>
        <w:widowControl w:val="0"/>
        <w:autoSpaceDE w:val="0"/>
        <w:autoSpaceDN w:val="0"/>
        <w:spacing w:after="0" w:line="240" w:lineRule="auto"/>
        <w:jc w:val="both"/>
        <w:rPr>
          <w:rFonts w:ascii="Tahoma" w:eastAsia="Tahoma" w:hAnsi="Tahoma" w:cs="Tahoma"/>
          <w:sz w:val="24"/>
        </w:rPr>
        <w:sectPr w:rsidR="00B401ED" w:rsidRPr="00B401ED">
          <w:pgSz w:w="11910" w:h="16840"/>
          <w:pgMar w:top="1320" w:right="1300" w:bottom="1260" w:left="1300" w:header="0" w:footer="1067" w:gutter="0"/>
          <w:cols w:space="708"/>
        </w:sectPr>
      </w:pPr>
    </w:p>
    <w:p w14:paraId="57F7AD9A" w14:textId="77777777" w:rsidR="00B401ED" w:rsidRPr="00B401ED" w:rsidRDefault="00B401ED" w:rsidP="00B401ED">
      <w:pPr>
        <w:widowControl w:val="0"/>
        <w:numPr>
          <w:ilvl w:val="0"/>
          <w:numId w:val="1"/>
        </w:numPr>
        <w:tabs>
          <w:tab w:val="left" w:pos="911"/>
        </w:tabs>
        <w:autoSpaceDE w:val="0"/>
        <w:autoSpaceDN w:val="0"/>
        <w:spacing w:before="106" w:after="0" w:line="240" w:lineRule="auto"/>
        <w:ind w:right="118" w:hanging="360"/>
        <w:jc w:val="both"/>
        <w:rPr>
          <w:rFonts w:ascii="Tahoma" w:eastAsia="Tahoma" w:hAnsi="Tahoma" w:cs="Tahoma"/>
          <w:sz w:val="24"/>
        </w:rPr>
      </w:pPr>
      <w:r w:rsidRPr="00B401ED">
        <w:rPr>
          <w:rFonts w:ascii="Tahoma" w:eastAsia="Tahoma" w:hAnsi="Tahoma" w:cs="Tahoma"/>
          <w:sz w:val="24"/>
        </w:rPr>
        <w:lastRenderedPageBreak/>
        <w:t>Pani / Pana dane osobowe, o których mowa w pkt 4), nie będą przetwarzane w sposób zautomatyzowany, w tym również w formie</w:t>
      </w:r>
      <w:r w:rsidRPr="00B401ED">
        <w:rPr>
          <w:rFonts w:ascii="Tahoma" w:eastAsia="Tahoma" w:hAnsi="Tahoma" w:cs="Tahoma"/>
          <w:spacing w:val="-9"/>
          <w:sz w:val="24"/>
        </w:rPr>
        <w:t xml:space="preserve"> </w:t>
      </w:r>
      <w:r w:rsidRPr="00B401ED">
        <w:rPr>
          <w:rFonts w:ascii="Tahoma" w:eastAsia="Tahoma" w:hAnsi="Tahoma" w:cs="Tahoma"/>
          <w:sz w:val="24"/>
        </w:rPr>
        <w:t>profilowania;</w:t>
      </w:r>
    </w:p>
    <w:p w14:paraId="53CBCC41" w14:textId="77777777" w:rsidR="00B401ED" w:rsidRPr="00B401ED" w:rsidRDefault="00B401ED" w:rsidP="00B401ED">
      <w:pPr>
        <w:widowControl w:val="0"/>
        <w:autoSpaceDE w:val="0"/>
        <w:autoSpaceDN w:val="0"/>
        <w:spacing w:before="11" w:after="0" w:line="240" w:lineRule="auto"/>
        <w:rPr>
          <w:rFonts w:ascii="Tahoma" w:eastAsia="Tahoma" w:hAnsi="Tahoma" w:cs="Tahoma"/>
          <w:sz w:val="23"/>
          <w:szCs w:val="24"/>
        </w:rPr>
      </w:pPr>
    </w:p>
    <w:p w14:paraId="4C67B540" w14:textId="5C91A721" w:rsidR="00B401ED" w:rsidRPr="00B401ED" w:rsidRDefault="00B401ED" w:rsidP="00B401ED">
      <w:pPr>
        <w:widowControl w:val="0"/>
        <w:numPr>
          <w:ilvl w:val="0"/>
          <w:numId w:val="1"/>
        </w:numPr>
        <w:tabs>
          <w:tab w:val="left" w:pos="911"/>
        </w:tabs>
        <w:autoSpaceDE w:val="0"/>
        <w:autoSpaceDN w:val="0"/>
        <w:spacing w:after="0" w:line="240" w:lineRule="auto"/>
        <w:ind w:right="116" w:hanging="360"/>
        <w:jc w:val="both"/>
        <w:rPr>
          <w:rFonts w:ascii="Tahoma" w:eastAsia="Tahoma" w:hAnsi="Tahoma" w:cs="Tahoma"/>
          <w:sz w:val="24"/>
        </w:rPr>
      </w:pPr>
      <w:r w:rsidRPr="00B401ED">
        <w:rPr>
          <w:rFonts w:ascii="Tahoma" w:eastAsia="Tahoma" w:hAnsi="Tahoma" w:cs="Tahoma"/>
          <w:sz w:val="24"/>
        </w:rPr>
        <w:t>Pani / Pana dane osobowe, o których mowa w pkt 4), nie będą przekazywane do państwa trzeciego / organizacji międzynarodowej</w:t>
      </w:r>
      <w:r>
        <w:rPr>
          <w:rFonts w:ascii="Tahoma" w:eastAsia="Tahoma" w:hAnsi="Tahoma" w:cs="Tahoma"/>
          <w:sz w:val="24"/>
        </w:rPr>
        <w:t>.</w:t>
      </w:r>
    </w:p>
    <w:bookmarkEnd w:id="0"/>
    <w:p w14:paraId="2EA353B4" w14:textId="77777777" w:rsidR="001A4172" w:rsidRDefault="001A4172"/>
    <w:sectPr w:rsidR="001A4172">
      <w:pgSz w:w="11910" w:h="16840"/>
      <w:pgMar w:top="1580" w:right="1300" w:bottom="1260" w:left="1300" w:header="0" w:footer="10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9E1BB" w14:textId="77777777" w:rsidR="00CD6E3C" w:rsidRDefault="00CD6E3C">
      <w:pPr>
        <w:spacing w:after="0" w:line="240" w:lineRule="auto"/>
      </w:pPr>
      <w:r>
        <w:separator/>
      </w:r>
    </w:p>
  </w:endnote>
  <w:endnote w:type="continuationSeparator" w:id="0">
    <w:p w14:paraId="3419E124" w14:textId="77777777" w:rsidR="00CD6E3C" w:rsidRDefault="00CD6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5AD41" w14:textId="1BFA6F1F" w:rsidR="005B0F07" w:rsidRDefault="00B401ED">
    <w:pPr>
      <w:pStyle w:val="Tekstpodstawowy"/>
      <w:spacing w:line="14" w:lineRule="auto"/>
      <w:rPr>
        <w:sz w:val="20"/>
      </w:rPr>
    </w:pPr>
    <w:r>
      <w:rPr>
        <w:noProof/>
        <w:sz w:val="24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A137B5" wp14:editId="2A4108C6">
              <wp:simplePos x="0" y="0"/>
              <wp:positionH relativeFrom="page">
                <wp:posOffset>6539230</wp:posOffset>
              </wp:positionH>
              <wp:positionV relativeFrom="page">
                <wp:posOffset>9874885</wp:posOffset>
              </wp:positionV>
              <wp:extent cx="160020" cy="20955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E30454" w14:textId="77777777" w:rsidR="005B0F07" w:rsidRDefault="00762A81">
                          <w:pPr>
                            <w:pStyle w:val="Tekstpodstawowy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39C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A137B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14.9pt;margin-top:777.55pt;width:12.6pt;height:1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" filled="f" stroked="f">
              <v:textbox inset="0,0,0,0">
                <w:txbxContent>
                  <w:p w14:paraId="60E30454" w14:textId="77777777" w:rsidR="005B0F07" w:rsidRDefault="00762A81">
                    <w:pPr>
                      <w:pStyle w:val="Tekstpodstawowy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C39C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6B1E9" w14:textId="77777777" w:rsidR="00CD6E3C" w:rsidRDefault="00CD6E3C">
      <w:pPr>
        <w:spacing w:after="0" w:line="240" w:lineRule="auto"/>
      </w:pPr>
      <w:r>
        <w:separator/>
      </w:r>
    </w:p>
  </w:footnote>
  <w:footnote w:type="continuationSeparator" w:id="0">
    <w:p w14:paraId="3FFE1E95" w14:textId="77777777" w:rsidR="00CD6E3C" w:rsidRDefault="00CD6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2B191E"/>
    <w:multiLevelType w:val="hybridMultilevel"/>
    <w:tmpl w:val="A9E68B9C"/>
    <w:lvl w:ilvl="0" w:tplc="81E6D33A">
      <w:start w:val="1"/>
      <w:numFmt w:val="decimal"/>
      <w:lvlText w:val="%1)"/>
      <w:lvlJc w:val="left"/>
      <w:pPr>
        <w:ind w:left="836" w:hanging="348"/>
      </w:pPr>
      <w:rPr>
        <w:rFonts w:ascii="Tahoma" w:eastAsia="Tahoma" w:hAnsi="Tahoma" w:cs="Tahoma" w:hint="default"/>
        <w:spacing w:val="-36"/>
        <w:w w:val="99"/>
        <w:sz w:val="24"/>
        <w:szCs w:val="24"/>
        <w:lang w:val="pl-PL" w:eastAsia="en-US" w:bidi="ar-SA"/>
      </w:rPr>
    </w:lvl>
    <w:lvl w:ilvl="1" w:tplc="D770922A">
      <w:start w:val="13"/>
      <w:numFmt w:val="lowerLetter"/>
      <w:lvlText w:val="%2."/>
      <w:lvlJc w:val="left"/>
      <w:pPr>
        <w:ind w:left="836" w:hanging="408"/>
      </w:pPr>
      <w:rPr>
        <w:rFonts w:ascii="Tahoma" w:eastAsia="Tahoma" w:hAnsi="Tahoma" w:cs="Tahoma" w:hint="default"/>
        <w:w w:val="99"/>
        <w:sz w:val="24"/>
        <w:szCs w:val="24"/>
        <w:lang w:val="pl-PL" w:eastAsia="en-US" w:bidi="ar-SA"/>
      </w:rPr>
    </w:lvl>
    <w:lvl w:ilvl="2" w:tplc="D9AA1218">
      <w:numFmt w:val="bullet"/>
      <w:lvlText w:val="•"/>
      <w:lvlJc w:val="left"/>
      <w:pPr>
        <w:ind w:left="2533" w:hanging="408"/>
      </w:pPr>
      <w:rPr>
        <w:rFonts w:hint="default"/>
        <w:lang w:val="pl-PL" w:eastAsia="en-US" w:bidi="ar-SA"/>
      </w:rPr>
    </w:lvl>
    <w:lvl w:ilvl="3" w:tplc="95020AB6">
      <w:numFmt w:val="bullet"/>
      <w:lvlText w:val="•"/>
      <w:lvlJc w:val="left"/>
      <w:pPr>
        <w:ind w:left="3379" w:hanging="408"/>
      </w:pPr>
      <w:rPr>
        <w:rFonts w:hint="default"/>
        <w:lang w:val="pl-PL" w:eastAsia="en-US" w:bidi="ar-SA"/>
      </w:rPr>
    </w:lvl>
    <w:lvl w:ilvl="4" w:tplc="564298E4">
      <w:numFmt w:val="bullet"/>
      <w:lvlText w:val="•"/>
      <w:lvlJc w:val="left"/>
      <w:pPr>
        <w:ind w:left="4226" w:hanging="408"/>
      </w:pPr>
      <w:rPr>
        <w:rFonts w:hint="default"/>
        <w:lang w:val="pl-PL" w:eastAsia="en-US" w:bidi="ar-SA"/>
      </w:rPr>
    </w:lvl>
    <w:lvl w:ilvl="5" w:tplc="D966AEB4">
      <w:numFmt w:val="bullet"/>
      <w:lvlText w:val="•"/>
      <w:lvlJc w:val="left"/>
      <w:pPr>
        <w:ind w:left="5073" w:hanging="408"/>
      </w:pPr>
      <w:rPr>
        <w:rFonts w:hint="default"/>
        <w:lang w:val="pl-PL" w:eastAsia="en-US" w:bidi="ar-SA"/>
      </w:rPr>
    </w:lvl>
    <w:lvl w:ilvl="6" w:tplc="E508ED22">
      <w:numFmt w:val="bullet"/>
      <w:lvlText w:val="•"/>
      <w:lvlJc w:val="left"/>
      <w:pPr>
        <w:ind w:left="5919" w:hanging="408"/>
      </w:pPr>
      <w:rPr>
        <w:rFonts w:hint="default"/>
        <w:lang w:val="pl-PL" w:eastAsia="en-US" w:bidi="ar-SA"/>
      </w:rPr>
    </w:lvl>
    <w:lvl w:ilvl="7" w:tplc="D07E30D6">
      <w:numFmt w:val="bullet"/>
      <w:lvlText w:val="•"/>
      <w:lvlJc w:val="left"/>
      <w:pPr>
        <w:ind w:left="6766" w:hanging="408"/>
      </w:pPr>
      <w:rPr>
        <w:rFonts w:hint="default"/>
        <w:lang w:val="pl-PL" w:eastAsia="en-US" w:bidi="ar-SA"/>
      </w:rPr>
    </w:lvl>
    <w:lvl w:ilvl="8" w:tplc="E01E9DC6">
      <w:numFmt w:val="bullet"/>
      <w:lvlText w:val="•"/>
      <w:lvlJc w:val="left"/>
      <w:pPr>
        <w:ind w:left="7613" w:hanging="40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1ED"/>
    <w:rsid w:val="000C488A"/>
    <w:rsid w:val="001A4172"/>
    <w:rsid w:val="005B0F07"/>
    <w:rsid w:val="00762A81"/>
    <w:rsid w:val="00852F87"/>
    <w:rsid w:val="00B401ED"/>
    <w:rsid w:val="00BC39C2"/>
    <w:rsid w:val="00CD6E3C"/>
    <w:rsid w:val="00D2691B"/>
    <w:rsid w:val="00E47007"/>
    <w:rsid w:val="00E7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BF886"/>
  <w15:chartTrackingRefBased/>
  <w15:docId w15:val="{0DBFF612-6CF5-4BAD-BE99-7DF78700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401E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401ED"/>
  </w:style>
  <w:style w:type="paragraph" w:styleId="Akapitzlist">
    <w:name w:val="List Paragraph"/>
    <w:basedOn w:val="Normalny"/>
    <w:uiPriority w:val="34"/>
    <w:qFormat/>
    <w:rsid w:val="00852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@ue.poznan.pl" TargetMode="External"/><Relationship Id="rId12" Type="http://schemas.openxmlformats.org/officeDocument/2006/relationships/hyperlink" Target="https://sip.lex.pl/%23/document/68636690?unitId=art(21)&amp;cm=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%23/document/68636690?unitId=art(18)&amp;cm=DOCUMEN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ip.lex.pl/%23/document/68636690?unitId=art(16)&amp;cm=DOCU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%23/document/68636690?unitId=art(15)&amp;cm=DOCUME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17389</TotalTime>
  <Pages>3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Sobiech</dc:creator>
  <cp:keywords/>
  <dc:description/>
  <cp:lastModifiedBy>Agata Jackowiak</cp:lastModifiedBy>
  <cp:revision>2</cp:revision>
  <dcterms:created xsi:type="dcterms:W3CDTF">2023-05-22T22:07:00Z</dcterms:created>
  <dcterms:modified xsi:type="dcterms:W3CDTF">2023-09-22T10:09:00Z</dcterms:modified>
</cp:coreProperties>
</file>