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539A1" w14:textId="20723CF3" w:rsidR="00D54C11" w:rsidRPr="00F96E26" w:rsidRDefault="00D54C11" w:rsidP="00F96E26">
      <w:pPr>
        <w:spacing w:after="0" w:line="300" w:lineRule="atLeast"/>
        <w:jc w:val="center"/>
        <w:outlineLvl w:val="0"/>
        <w:rPr>
          <w:rFonts w:ascii="Calibri" w:eastAsia="Times New Roman" w:hAnsi="Calibri" w:cs="Calibri"/>
          <w:b/>
          <w:bCs/>
          <w:kern w:val="36"/>
          <w:lang w:eastAsia="pl-PL"/>
        </w:rPr>
      </w:pPr>
      <w:r w:rsidRPr="00F96E26">
        <w:rPr>
          <w:rFonts w:ascii="Calibri" w:eastAsia="Times New Roman" w:hAnsi="Calibri" w:cs="Calibri"/>
          <w:b/>
          <w:bCs/>
          <w:kern w:val="36"/>
          <w:lang w:eastAsia="pl-PL"/>
        </w:rPr>
        <w:t>Zasady finansowania wyjazdów na praktyki Erasmus+</w:t>
      </w:r>
      <w:r w:rsidR="00A15F41" w:rsidRPr="00F96E26">
        <w:rPr>
          <w:rFonts w:ascii="Calibri" w:eastAsia="Times New Roman" w:hAnsi="Calibri" w:cs="Calibri"/>
          <w:b/>
          <w:bCs/>
          <w:kern w:val="36"/>
          <w:lang w:eastAsia="pl-PL"/>
        </w:rPr>
        <w:t xml:space="preserve"> studentów/absolwentów/doktorantów Uniwersytetu Ekonomicznego w Poznaniu</w:t>
      </w:r>
      <w:r w:rsidR="00D84E92" w:rsidRPr="00F96E26">
        <w:rPr>
          <w:rFonts w:ascii="Calibri" w:eastAsia="Times New Roman" w:hAnsi="Calibri" w:cs="Calibri"/>
          <w:b/>
          <w:bCs/>
          <w:kern w:val="36"/>
          <w:lang w:eastAsia="pl-PL"/>
        </w:rPr>
        <w:t xml:space="preserve"> w roku akademickim 202</w:t>
      </w:r>
      <w:r w:rsidR="004376E9" w:rsidRPr="00F96E26">
        <w:rPr>
          <w:rFonts w:ascii="Calibri" w:eastAsia="Times New Roman" w:hAnsi="Calibri" w:cs="Calibri"/>
          <w:b/>
          <w:bCs/>
          <w:kern w:val="36"/>
          <w:lang w:eastAsia="pl-PL"/>
        </w:rPr>
        <w:t>5</w:t>
      </w:r>
      <w:r w:rsidR="00D84E92" w:rsidRPr="00F96E26">
        <w:rPr>
          <w:rFonts w:ascii="Calibri" w:eastAsia="Times New Roman" w:hAnsi="Calibri" w:cs="Calibri"/>
          <w:b/>
          <w:bCs/>
          <w:kern w:val="36"/>
          <w:lang w:eastAsia="pl-PL"/>
        </w:rPr>
        <w:t>/202</w:t>
      </w:r>
      <w:r w:rsidR="004376E9" w:rsidRPr="00F96E26">
        <w:rPr>
          <w:rFonts w:ascii="Calibri" w:eastAsia="Times New Roman" w:hAnsi="Calibri" w:cs="Calibri"/>
          <w:b/>
          <w:bCs/>
          <w:kern w:val="36"/>
          <w:lang w:eastAsia="pl-PL"/>
        </w:rPr>
        <w:t>6</w:t>
      </w:r>
    </w:p>
    <w:p w14:paraId="75C0B073" w14:textId="77777777" w:rsidR="00422EAB" w:rsidRPr="00F96E26" w:rsidRDefault="00422EAB" w:rsidP="006A031A">
      <w:pPr>
        <w:spacing w:after="0" w:line="300" w:lineRule="atLeast"/>
        <w:outlineLvl w:val="0"/>
        <w:rPr>
          <w:rFonts w:ascii="Calibri" w:eastAsia="Times New Roman" w:hAnsi="Calibri" w:cs="Calibri"/>
          <w:kern w:val="36"/>
          <w:lang w:eastAsia="pl-PL"/>
        </w:rPr>
      </w:pPr>
    </w:p>
    <w:p w14:paraId="48FA0EB9" w14:textId="77777777" w:rsidR="00F96E26" w:rsidRPr="00F96E26" w:rsidRDefault="00D54C11" w:rsidP="00F96E26">
      <w:pPr>
        <w:spacing w:line="324" w:lineRule="atLeast"/>
        <w:rPr>
          <w:rFonts w:ascii="Calibri" w:eastAsia="Times New Roman" w:hAnsi="Calibri" w:cs="Calibri"/>
          <w:lang w:eastAsia="pl-PL"/>
        </w:rPr>
      </w:pPr>
      <w:r w:rsidRPr="00F96E26">
        <w:rPr>
          <w:rFonts w:ascii="Calibri" w:eastAsia="Times New Roman" w:hAnsi="Calibri" w:cs="Calibri"/>
          <w:bCs/>
          <w:lang w:eastAsia="pl-PL"/>
        </w:rPr>
        <w:t>1.</w:t>
      </w:r>
      <w:r w:rsidR="00B42439" w:rsidRPr="00F96E26">
        <w:rPr>
          <w:rFonts w:ascii="Calibri" w:eastAsia="Times New Roman" w:hAnsi="Calibri" w:cs="Calibri"/>
          <w:bCs/>
          <w:lang w:eastAsia="pl-PL"/>
        </w:rPr>
        <w:t xml:space="preserve"> </w:t>
      </w:r>
      <w:r w:rsidRPr="00F96E26">
        <w:rPr>
          <w:rFonts w:ascii="Calibri" w:eastAsia="Times New Roman" w:hAnsi="Calibri" w:cs="Calibri"/>
          <w:lang w:eastAsia="pl-PL"/>
        </w:rPr>
        <w:t>Zasady finansowania mobilności studentów i absolwentów zostały opracowane w oparciu o Przewodnik po programie Erasmus+, zasady alokacji i wykorzystania środków na działania zdecentralizowane programu Erasmus+ wyjazdy edukacyjne (mobilność) – szkolnictwo wyższe oraz umowy finansowe dla Projektu Programu Erasmus+, zawarte pomiędzy Fundacją Rozwoju Systemu Edukacji oraz Uniwersytetem Ekonomicznym w Poznaniu oraz wytyczne Agencji Narodowej programu Erasmus.</w:t>
      </w:r>
    </w:p>
    <w:p w14:paraId="3D1352DB" w14:textId="77777777" w:rsidR="00F96E26" w:rsidRPr="00F96E26" w:rsidRDefault="00D54C11" w:rsidP="00F96E26">
      <w:pPr>
        <w:spacing w:line="324" w:lineRule="atLeast"/>
        <w:rPr>
          <w:rFonts w:ascii="Calibri" w:eastAsia="Times New Roman" w:hAnsi="Calibri" w:cs="Calibri"/>
          <w:lang w:eastAsia="pl-PL"/>
        </w:rPr>
      </w:pPr>
      <w:r w:rsidRPr="00F96E26">
        <w:rPr>
          <w:rFonts w:ascii="Calibri" w:eastAsia="Times New Roman" w:hAnsi="Calibri" w:cs="Calibri"/>
          <w:bCs/>
          <w:lang w:eastAsia="pl-PL"/>
        </w:rPr>
        <w:t>2. </w:t>
      </w:r>
      <w:r w:rsidRPr="00F96E26">
        <w:rPr>
          <w:rFonts w:ascii="Calibri" w:eastAsia="Times New Roman" w:hAnsi="Calibri" w:cs="Calibri"/>
          <w:lang w:eastAsia="pl-PL"/>
        </w:rPr>
        <w:t>Budżet UEP programu Erasmus+ na wsparcie indywidualne:</w:t>
      </w:r>
    </w:p>
    <w:p w14:paraId="4121F00E" w14:textId="77777777" w:rsidR="00F96E26" w:rsidRPr="00F96E26" w:rsidRDefault="00D54C11" w:rsidP="00F96E26">
      <w:pPr>
        <w:spacing w:line="324" w:lineRule="atLeast"/>
        <w:rPr>
          <w:rFonts w:ascii="Calibri" w:eastAsia="Times New Roman" w:hAnsi="Calibri" w:cs="Calibri"/>
          <w:lang w:eastAsia="pl-PL"/>
        </w:rPr>
      </w:pPr>
      <w:r w:rsidRPr="00F96E26">
        <w:rPr>
          <w:rFonts w:ascii="Calibri" w:eastAsia="Times New Roman" w:hAnsi="Calibri" w:cs="Calibri"/>
          <w:lang w:eastAsia="pl-PL"/>
        </w:rPr>
        <w:t>- wyjazdy na praktyki z umowy </w:t>
      </w:r>
      <w:r w:rsidR="006E54D3" w:rsidRPr="00F96E26">
        <w:rPr>
          <w:rFonts w:ascii="Calibri" w:eastAsia="Aptos" w:hAnsi="Calibri" w:cs="Calibri"/>
        </w:rPr>
        <w:t>2025-1-PL01-KA131-HED-000325817</w:t>
      </w:r>
      <w:r w:rsidR="006E54D3" w:rsidRPr="00F96E26">
        <w:rPr>
          <w:rFonts w:ascii="Calibri" w:eastAsia="Calibri" w:hAnsi="Calibri" w:cs="Calibri"/>
        </w:rPr>
        <w:t>.</w:t>
      </w:r>
    </w:p>
    <w:p w14:paraId="6F273B3A" w14:textId="50575342" w:rsidR="00442FB1" w:rsidRPr="00F96E26" w:rsidRDefault="00D54C11" w:rsidP="00F96E26">
      <w:pPr>
        <w:spacing w:line="324" w:lineRule="atLeast"/>
        <w:rPr>
          <w:rFonts w:ascii="Calibri" w:eastAsia="Times New Roman" w:hAnsi="Calibri" w:cs="Calibri"/>
          <w:lang w:eastAsia="pl-PL"/>
        </w:rPr>
      </w:pPr>
      <w:r w:rsidRPr="00F96E26">
        <w:rPr>
          <w:rFonts w:ascii="Calibri" w:eastAsia="Times New Roman" w:hAnsi="Calibri" w:cs="Calibri"/>
          <w:bCs/>
          <w:lang w:eastAsia="pl-PL"/>
        </w:rPr>
        <w:t>3. Okres obowiązywania umowy programu Erasmus</w:t>
      </w:r>
      <w:r w:rsidR="00F96E26" w:rsidRPr="00F96E26">
        <w:rPr>
          <w:rFonts w:ascii="Calibri" w:eastAsia="Times New Roman" w:hAnsi="Calibri" w:cs="Calibri"/>
          <w:bCs/>
          <w:lang w:eastAsia="pl-PL"/>
        </w:rPr>
        <w:t>+ edycja</w:t>
      </w:r>
      <w:r w:rsidR="00511A47" w:rsidRPr="00F96E26">
        <w:rPr>
          <w:rFonts w:ascii="Calibri" w:eastAsia="Times New Roman" w:hAnsi="Calibri" w:cs="Calibri"/>
          <w:bCs/>
          <w:lang w:eastAsia="pl-PL"/>
        </w:rPr>
        <w:t xml:space="preserve"> </w:t>
      </w:r>
      <w:r w:rsidRPr="00F96E26">
        <w:rPr>
          <w:rFonts w:ascii="Calibri" w:eastAsia="Times New Roman" w:hAnsi="Calibri" w:cs="Calibri"/>
          <w:bCs/>
          <w:lang w:eastAsia="pl-PL"/>
        </w:rPr>
        <w:t>202</w:t>
      </w:r>
      <w:r w:rsidR="006E54D3" w:rsidRPr="00F96E26">
        <w:rPr>
          <w:rFonts w:ascii="Calibri" w:eastAsia="Times New Roman" w:hAnsi="Calibri" w:cs="Calibri"/>
          <w:bCs/>
          <w:lang w:eastAsia="pl-PL"/>
        </w:rPr>
        <w:t>5</w:t>
      </w:r>
      <w:r w:rsidRPr="00F96E26">
        <w:rPr>
          <w:rFonts w:ascii="Calibri" w:eastAsia="Times New Roman" w:hAnsi="Calibri" w:cs="Calibri"/>
          <w:bCs/>
          <w:lang w:eastAsia="pl-PL"/>
        </w:rPr>
        <w:t>-202</w:t>
      </w:r>
      <w:r w:rsidR="006E54D3" w:rsidRPr="00F96E26">
        <w:rPr>
          <w:rFonts w:ascii="Calibri" w:eastAsia="Times New Roman" w:hAnsi="Calibri" w:cs="Calibri"/>
          <w:bCs/>
          <w:lang w:eastAsia="pl-PL"/>
        </w:rPr>
        <w:t>7</w:t>
      </w:r>
      <w:r w:rsidRPr="00F96E26">
        <w:rPr>
          <w:rFonts w:ascii="Calibri" w:eastAsia="Times New Roman" w:hAnsi="Calibri" w:cs="Calibri"/>
          <w:bCs/>
          <w:lang w:eastAsia="pl-PL"/>
        </w:rPr>
        <w:t xml:space="preserve"> </w:t>
      </w:r>
      <w:r w:rsidRPr="00F96E26">
        <w:rPr>
          <w:rFonts w:ascii="Calibri" w:eastAsia="Times New Roman" w:hAnsi="Calibri" w:cs="Calibri"/>
          <w:bCs/>
          <w:lang w:eastAsia="pl-PL"/>
        </w:rPr>
        <w:br/>
      </w:r>
      <w:r w:rsidRPr="00F96E26">
        <w:rPr>
          <w:rFonts w:ascii="Calibri" w:eastAsia="Times New Roman" w:hAnsi="Calibri" w:cs="Calibri"/>
          <w:lang w:eastAsia="pl-PL"/>
        </w:rPr>
        <w:t>Pobyt na stypendium musi być rozpoczęty i zakończony w ramach podanego okresu obowiązywania umowy. W celu dokonania rozliczeń finansowych UEP zastrzegł, że wszystkie wyjazdy, niezależnie od źródła finansowania, muszą zostać zrealizowane do dnia 2</w:t>
      </w:r>
      <w:r w:rsidR="00225661" w:rsidRPr="00F96E26">
        <w:rPr>
          <w:rFonts w:ascii="Calibri" w:eastAsia="Times New Roman" w:hAnsi="Calibri" w:cs="Calibri"/>
          <w:lang w:eastAsia="pl-PL"/>
        </w:rPr>
        <w:t>8</w:t>
      </w:r>
      <w:r w:rsidRPr="00F96E26">
        <w:rPr>
          <w:rFonts w:ascii="Calibri" w:eastAsia="Times New Roman" w:hAnsi="Calibri" w:cs="Calibri"/>
          <w:lang w:eastAsia="pl-PL"/>
        </w:rPr>
        <w:t xml:space="preserve"> lutego 202</w:t>
      </w:r>
      <w:r w:rsidR="006E54D3" w:rsidRPr="00F96E26">
        <w:rPr>
          <w:rFonts w:ascii="Calibri" w:eastAsia="Times New Roman" w:hAnsi="Calibri" w:cs="Calibri"/>
          <w:lang w:eastAsia="pl-PL"/>
        </w:rPr>
        <w:t>7</w:t>
      </w:r>
      <w:r w:rsidRPr="00F96E26">
        <w:rPr>
          <w:rFonts w:ascii="Calibri" w:eastAsia="Times New Roman" w:hAnsi="Calibri" w:cs="Calibri"/>
          <w:lang w:eastAsia="pl-PL"/>
        </w:rPr>
        <w:t xml:space="preserve"> r.</w:t>
      </w:r>
    </w:p>
    <w:p w14:paraId="4F18079F" w14:textId="295E704E" w:rsidR="00D54C11" w:rsidRPr="00F96E26" w:rsidRDefault="00D54C11" w:rsidP="006A031A">
      <w:pPr>
        <w:spacing w:after="0" w:line="352" w:lineRule="atLeast"/>
        <w:rPr>
          <w:rFonts w:ascii="Calibri" w:eastAsia="Times New Roman" w:hAnsi="Calibri" w:cs="Calibri"/>
          <w:lang w:eastAsia="pl-PL"/>
        </w:rPr>
      </w:pPr>
      <w:r w:rsidRPr="00F96E26">
        <w:rPr>
          <w:rFonts w:ascii="Calibri" w:eastAsia="Times New Roman" w:hAnsi="Calibri" w:cs="Calibri"/>
          <w:bCs/>
          <w:lang w:eastAsia="pl-PL"/>
        </w:rPr>
        <w:t>4. Wysokość wsparcia indywidualnego – stawki stypendialne</w:t>
      </w:r>
      <w:r w:rsidRPr="00F96E26">
        <w:rPr>
          <w:rFonts w:ascii="Calibri" w:eastAsia="Times New Roman" w:hAnsi="Calibri" w:cs="Calibri"/>
          <w:bCs/>
          <w:lang w:eastAsia="pl-PL"/>
        </w:rPr>
        <w:br/>
      </w:r>
      <w:r w:rsidRPr="00F96E26">
        <w:rPr>
          <w:rFonts w:ascii="Calibri" w:eastAsia="Times New Roman" w:hAnsi="Calibri" w:cs="Calibri"/>
          <w:lang w:eastAsia="pl-PL"/>
        </w:rPr>
        <w:t>Otrzymane stypendium (dotacja) jest przeznaczone na pokrycie dodatkowych, a nie pełnych kosztów związanych z wyjazdem i pobytem w instytucji przyjmującej. Narodowa Agencja (NA), w oparciu o wytyczne Komisji Europejskiej, w porozumieniu z władzą krajową właściwą do spraw szkolnictwa wyższego określiła następujące stawki stypendialne obowiązujące w danym projekcie do poszczególnych grup krajów docelowych:  </w:t>
      </w:r>
    </w:p>
    <w:p w14:paraId="67E939CC" w14:textId="77777777" w:rsidR="00442FB1" w:rsidRPr="00F96E26" w:rsidRDefault="00442FB1" w:rsidP="006A031A">
      <w:pPr>
        <w:spacing w:after="0" w:line="352" w:lineRule="atLeast"/>
        <w:rPr>
          <w:rFonts w:ascii="Calibri" w:eastAsia="Times New Roman" w:hAnsi="Calibri" w:cs="Calibri"/>
          <w:lang w:eastAsia="pl-PL"/>
        </w:rPr>
      </w:pPr>
    </w:p>
    <w:tbl>
      <w:tblPr>
        <w:tblW w:w="0" w:type="auto"/>
        <w:tblCellMar>
          <w:left w:w="0" w:type="dxa"/>
          <w:right w:w="0" w:type="dxa"/>
        </w:tblCellMar>
        <w:tblLook w:val="04A0" w:firstRow="1" w:lastRow="0" w:firstColumn="1" w:lastColumn="0" w:noHBand="0" w:noVBand="1"/>
      </w:tblPr>
      <w:tblGrid>
        <w:gridCol w:w="1255"/>
        <w:gridCol w:w="4887"/>
        <w:gridCol w:w="3071"/>
      </w:tblGrid>
      <w:tr w:rsidR="00D54C11" w:rsidRPr="00F96E26" w14:paraId="05D1D034" w14:textId="77777777" w:rsidTr="00D54C11">
        <w:tc>
          <w:tcPr>
            <w:tcW w:w="1275" w:type="dxa"/>
            <w:vAlign w:val="center"/>
            <w:hideMark/>
          </w:tcPr>
          <w:p w14:paraId="795B3B8B" w14:textId="77777777" w:rsidR="00D54C11" w:rsidRPr="00F96E26" w:rsidRDefault="00D54C11" w:rsidP="006A031A">
            <w:pPr>
              <w:spacing w:after="0" w:line="240" w:lineRule="auto"/>
              <w:rPr>
                <w:rFonts w:ascii="Calibri" w:eastAsia="Times New Roman" w:hAnsi="Calibri" w:cs="Calibri"/>
                <w:lang w:eastAsia="pl-PL"/>
              </w:rPr>
            </w:pPr>
          </w:p>
        </w:tc>
        <w:tc>
          <w:tcPr>
            <w:tcW w:w="4965" w:type="dxa"/>
            <w:vAlign w:val="center"/>
            <w:hideMark/>
          </w:tcPr>
          <w:p w14:paraId="3C084E0A" w14:textId="77777777" w:rsidR="00D54C11" w:rsidRPr="00F96E26" w:rsidRDefault="00D54C11" w:rsidP="006A031A">
            <w:pPr>
              <w:spacing w:after="0" w:line="240" w:lineRule="auto"/>
              <w:rPr>
                <w:rFonts w:ascii="Calibri" w:eastAsia="Times New Roman" w:hAnsi="Calibri" w:cs="Calibri"/>
                <w:lang w:eastAsia="pl-PL"/>
              </w:rPr>
            </w:pPr>
          </w:p>
        </w:tc>
        <w:tc>
          <w:tcPr>
            <w:tcW w:w="3120" w:type="dxa"/>
            <w:vAlign w:val="center"/>
            <w:hideMark/>
          </w:tcPr>
          <w:p w14:paraId="25A6A9EE" w14:textId="77777777" w:rsidR="00D54C11" w:rsidRPr="00F96E26" w:rsidRDefault="00D54C11" w:rsidP="006A031A">
            <w:pPr>
              <w:spacing w:after="0" w:line="240" w:lineRule="auto"/>
              <w:rPr>
                <w:rFonts w:ascii="Calibri" w:eastAsia="Times New Roman" w:hAnsi="Calibri" w:cs="Calibri"/>
                <w:lang w:eastAsia="pl-PL"/>
              </w:rPr>
            </w:pPr>
          </w:p>
        </w:tc>
      </w:tr>
      <w:tr w:rsidR="00D54C11" w:rsidRPr="00F96E26" w14:paraId="3137ECF3" w14:textId="77777777" w:rsidTr="00D54C11">
        <w:tc>
          <w:tcPr>
            <w:tcW w:w="1275" w:type="dxa"/>
            <w:vAlign w:val="center"/>
            <w:hideMark/>
          </w:tcPr>
          <w:p w14:paraId="5D2D0BF8" w14:textId="77777777" w:rsidR="00D54C11" w:rsidRPr="00F96E26" w:rsidRDefault="00D54C11" w:rsidP="006A031A">
            <w:pPr>
              <w:spacing w:after="0" w:line="240" w:lineRule="auto"/>
              <w:rPr>
                <w:rFonts w:ascii="Calibri" w:eastAsia="Times New Roman" w:hAnsi="Calibri" w:cs="Calibri"/>
                <w:lang w:eastAsia="pl-PL"/>
              </w:rPr>
            </w:pPr>
          </w:p>
        </w:tc>
        <w:tc>
          <w:tcPr>
            <w:tcW w:w="4965" w:type="dxa"/>
            <w:vAlign w:val="center"/>
            <w:hideMark/>
          </w:tcPr>
          <w:p w14:paraId="243101F6" w14:textId="77777777" w:rsidR="00D54C11" w:rsidRPr="00F96E26" w:rsidRDefault="00D54C11" w:rsidP="006A031A">
            <w:pPr>
              <w:spacing w:after="0" w:line="240" w:lineRule="auto"/>
              <w:rPr>
                <w:rFonts w:ascii="Calibri" w:eastAsia="Times New Roman" w:hAnsi="Calibri" w:cs="Calibri"/>
                <w:lang w:eastAsia="pl-PL"/>
              </w:rPr>
            </w:pPr>
          </w:p>
        </w:tc>
        <w:tc>
          <w:tcPr>
            <w:tcW w:w="3120" w:type="dxa"/>
            <w:vAlign w:val="center"/>
            <w:hideMark/>
          </w:tcPr>
          <w:p w14:paraId="0724FE2E" w14:textId="77777777" w:rsidR="00D54C11" w:rsidRPr="00F96E26" w:rsidRDefault="00D54C11" w:rsidP="006A031A">
            <w:pPr>
              <w:spacing w:after="0" w:line="240" w:lineRule="auto"/>
              <w:rPr>
                <w:rFonts w:ascii="Calibri" w:eastAsia="Times New Roman" w:hAnsi="Calibri" w:cs="Calibri"/>
                <w:lang w:eastAsia="pl-PL"/>
              </w:rPr>
            </w:pPr>
          </w:p>
        </w:tc>
      </w:tr>
    </w:tbl>
    <w:p w14:paraId="4989EFA2" w14:textId="6799BBD3" w:rsidR="00225661" w:rsidRPr="00F96E26" w:rsidRDefault="00D54C11" w:rsidP="006A031A">
      <w:pPr>
        <w:spacing w:after="0" w:line="352" w:lineRule="atLeast"/>
        <w:rPr>
          <w:rFonts w:ascii="Calibri" w:eastAsia="Times New Roman" w:hAnsi="Calibri" w:cs="Calibri"/>
          <w:lang w:eastAsia="pl-PL"/>
        </w:rPr>
      </w:pPr>
      <w:r w:rsidRPr="00F96E26">
        <w:rPr>
          <w:rFonts w:ascii="Calibri" w:eastAsia="Times New Roman" w:hAnsi="Calibri" w:cs="Calibri"/>
          <w:lang w:eastAsia="pl-PL"/>
        </w:rPr>
        <w:t xml:space="preserve">Wyjazdy na praktykę dofinansowane z programu Erasmus+ w </w:t>
      </w:r>
      <w:r w:rsidR="00A67A4C" w:rsidRPr="00F96E26">
        <w:rPr>
          <w:rFonts w:ascii="Calibri" w:eastAsia="Times New Roman" w:hAnsi="Calibri" w:cs="Calibri"/>
          <w:lang w:eastAsia="pl-PL"/>
        </w:rPr>
        <w:t>edycji finansowanej</w:t>
      </w:r>
      <w:r w:rsidRPr="00F96E26">
        <w:rPr>
          <w:rFonts w:ascii="Calibri" w:eastAsia="Times New Roman" w:hAnsi="Calibri" w:cs="Calibri"/>
          <w:lang w:eastAsia="pl-PL"/>
        </w:rPr>
        <w:t xml:space="preserve"> z </w:t>
      </w:r>
      <w:r w:rsidR="00F96E26" w:rsidRPr="00F96E26">
        <w:rPr>
          <w:rFonts w:ascii="Calibri" w:eastAsia="Times New Roman" w:hAnsi="Calibri" w:cs="Calibri"/>
          <w:lang w:eastAsia="pl-PL"/>
        </w:rPr>
        <w:t>umowy 2025</w:t>
      </w:r>
      <w:r w:rsidR="006E54D3" w:rsidRPr="00F96E26">
        <w:rPr>
          <w:rFonts w:ascii="Calibri" w:eastAsia="Aptos" w:hAnsi="Calibri" w:cs="Calibri"/>
        </w:rPr>
        <w:t>-1-PL01-KA131-HED-000325817</w:t>
      </w:r>
      <w:r w:rsidR="006E54D3" w:rsidRPr="00F96E26">
        <w:rPr>
          <w:rFonts w:ascii="Calibri" w:eastAsia="Calibri" w:hAnsi="Calibri" w:cs="Calibri"/>
        </w:rPr>
        <w:t xml:space="preserve">. </w:t>
      </w:r>
      <w:r w:rsidR="00225661" w:rsidRPr="00F96E26">
        <w:rPr>
          <w:rFonts w:ascii="Calibri" w:eastAsia="Times New Roman" w:hAnsi="Calibri" w:cs="Calibri"/>
          <w:bCs/>
          <w:lang w:eastAsia="pl-PL"/>
        </w:rPr>
        <w:t xml:space="preserve"> </w:t>
      </w:r>
    </w:p>
    <w:p w14:paraId="4BBAED06" w14:textId="77777777" w:rsidR="00D54C11" w:rsidRPr="00F96E26" w:rsidRDefault="00D54C11" w:rsidP="006A031A">
      <w:pPr>
        <w:spacing w:line="352" w:lineRule="atLeast"/>
        <w:rPr>
          <w:rFonts w:ascii="Calibri" w:eastAsia="Times New Roman" w:hAnsi="Calibri" w:cs="Calibri"/>
          <w:lang w:eastAsia="pl-PL"/>
        </w:rPr>
      </w:pPr>
    </w:p>
    <w:tbl>
      <w:tblPr>
        <w:tblW w:w="0" w:type="auto"/>
        <w:tblCellMar>
          <w:left w:w="0" w:type="dxa"/>
          <w:right w:w="0" w:type="dxa"/>
        </w:tblCellMar>
        <w:tblLook w:val="04A0" w:firstRow="1" w:lastRow="0" w:firstColumn="1" w:lastColumn="0" w:noHBand="0" w:noVBand="1"/>
      </w:tblPr>
      <w:tblGrid>
        <w:gridCol w:w="1247"/>
        <w:gridCol w:w="4386"/>
        <w:gridCol w:w="3439"/>
      </w:tblGrid>
      <w:tr w:rsidR="00D54C11" w:rsidRPr="00F96E26" w14:paraId="44B6995C" w14:textId="77777777" w:rsidTr="00FA0A62">
        <w:tc>
          <w:tcPr>
            <w:tcW w:w="1247" w:type="dxa"/>
            <w:vAlign w:val="center"/>
            <w:hideMark/>
          </w:tcPr>
          <w:p w14:paraId="5D23CA7B" w14:textId="77777777" w:rsidR="00D54C11" w:rsidRPr="00F96E26" w:rsidRDefault="00D54C11" w:rsidP="006A031A">
            <w:pPr>
              <w:spacing w:after="0" w:line="240" w:lineRule="auto"/>
              <w:rPr>
                <w:rFonts w:ascii="Calibri" w:eastAsia="Times New Roman" w:hAnsi="Calibri" w:cs="Calibri"/>
                <w:lang w:eastAsia="pl-PL"/>
              </w:rPr>
            </w:pPr>
            <w:r w:rsidRPr="00F96E26">
              <w:rPr>
                <w:rFonts w:ascii="Calibri" w:eastAsia="Times New Roman" w:hAnsi="Calibri" w:cs="Calibri"/>
                <w:lang w:eastAsia="pl-PL"/>
              </w:rPr>
              <w:t> </w:t>
            </w:r>
          </w:p>
        </w:tc>
        <w:tc>
          <w:tcPr>
            <w:tcW w:w="4386" w:type="dxa"/>
            <w:vAlign w:val="center"/>
            <w:hideMark/>
          </w:tcPr>
          <w:p w14:paraId="411BBF94" w14:textId="77777777" w:rsidR="00D54C11" w:rsidRPr="00F96E26" w:rsidRDefault="00D54C11" w:rsidP="006A031A">
            <w:pPr>
              <w:spacing w:after="0" w:line="240" w:lineRule="auto"/>
              <w:rPr>
                <w:rFonts w:ascii="Calibri" w:eastAsia="Times New Roman" w:hAnsi="Calibri" w:cs="Calibri"/>
                <w:lang w:eastAsia="pl-PL"/>
              </w:rPr>
            </w:pPr>
            <w:r w:rsidRPr="00F96E26">
              <w:rPr>
                <w:rFonts w:ascii="Calibri" w:eastAsia="Times New Roman" w:hAnsi="Calibri" w:cs="Calibri"/>
                <w:bCs/>
                <w:lang w:eastAsia="pl-PL"/>
              </w:rPr>
              <w:t>Kraje należące do danej grupy</w:t>
            </w:r>
          </w:p>
        </w:tc>
        <w:tc>
          <w:tcPr>
            <w:tcW w:w="3439" w:type="dxa"/>
            <w:vAlign w:val="center"/>
            <w:hideMark/>
          </w:tcPr>
          <w:p w14:paraId="60916402" w14:textId="77777777" w:rsidR="00D54C11" w:rsidRPr="00F96E26" w:rsidRDefault="00D54C11" w:rsidP="006A031A">
            <w:pPr>
              <w:spacing w:after="0" w:line="240" w:lineRule="auto"/>
              <w:rPr>
                <w:rFonts w:ascii="Calibri" w:eastAsia="Times New Roman" w:hAnsi="Calibri" w:cs="Calibri"/>
                <w:lang w:eastAsia="pl-PL"/>
              </w:rPr>
            </w:pPr>
            <w:r w:rsidRPr="00F96E26">
              <w:rPr>
                <w:rFonts w:ascii="Calibri" w:eastAsia="Times New Roman" w:hAnsi="Calibri" w:cs="Calibri"/>
                <w:bCs/>
                <w:lang w:eastAsia="pl-PL"/>
              </w:rPr>
              <w:t>Podstawowa miesięczna stawka stypendium w programie Erasmus +</w:t>
            </w:r>
          </w:p>
        </w:tc>
      </w:tr>
      <w:tr w:rsidR="00D54C11" w:rsidRPr="00F96E26" w14:paraId="78E04FF6" w14:textId="77777777" w:rsidTr="00FA0A62">
        <w:tc>
          <w:tcPr>
            <w:tcW w:w="1247" w:type="dxa"/>
            <w:vAlign w:val="center"/>
            <w:hideMark/>
          </w:tcPr>
          <w:p w14:paraId="2C264932" w14:textId="77777777" w:rsidR="00D54C11" w:rsidRPr="00F96E26" w:rsidRDefault="00D54C11" w:rsidP="006A031A">
            <w:pPr>
              <w:spacing w:after="0" w:line="240" w:lineRule="auto"/>
              <w:rPr>
                <w:rFonts w:ascii="Calibri" w:eastAsia="Times New Roman" w:hAnsi="Calibri" w:cs="Calibri"/>
                <w:lang w:eastAsia="pl-PL"/>
              </w:rPr>
            </w:pPr>
            <w:r w:rsidRPr="00F96E26">
              <w:rPr>
                <w:rFonts w:ascii="Calibri" w:eastAsia="Times New Roman" w:hAnsi="Calibri" w:cs="Calibri"/>
                <w:bCs/>
                <w:lang w:eastAsia="pl-PL"/>
              </w:rPr>
              <w:t>Grupa 1</w:t>
            </w:r>
          </w:p>
        </w:tc>
        <w:tc>
          <w:tcPr>
            <w:tcW w:w="4386" w:type="dxa"/>
            <w:vAlign w:val="center"/>
            <w:hideMark/>
          </w:tcPr>
          <w:p w14:paraId="53D2D6C8" w14:textId="77777777" w:rsidR="00D54C11" w:rsidRPr="00F96E26" w:rsidRDefault="00D54C11" w:rsidP="006A031A">
            <w:pPr>
              <w:spacing w:after="0" w:line="240" w:lineRule="auto"/>
              <w:rPr>
                <w:rFonts w:ascii="Calibri" w:eastAsia="Times New Roman" w:hAnsi="Calibri" w:cs="Calibri"/>
                <w:lang w:eastAsia="pl-PL"/>
              </w:rPr>
            </w:pPr>
            <w:r w:rsidRPr="00F96E26">
              <w:rPr>
                <w:rFonts w:ascii="Calibri" w:eastAsia="Times New Roman" w:hAnsi="Calibri" w:cs="Calibri"/>
                <w:lang w:eastAsia="pl-PL"/>
              </w:rPr>
              <w:t>Dania, Finlandia, Irlandia, Islandia, Lichtenstein, Luksemburg, Norwegia, Szwecja</w:t>
            </w:r>
          </w:p>
          <w:p w14:paraId="5A86ABC5" w14:textId="77777777" w:rsidR="00422EAB" w:rsidRPr="00F96E26" w:rsidRDefault="00422EAB" w:rsidP="006A031A">
            <w:pPr>
              <w:spacing w:after="0" w:line="240" w:lineRule="auto"/>
              <w:rPr>
                <w:rFonts w:ascii="Calibri" w:eastAsia="Times New Roman" w:hAnsi="Calibri" w:cs="Calibri"/>
                <w:lang w:eastAsia="pl-PL"/>
              </w:rPr>
            </w:pPr>
          </w:p>
          <w:p w14:paraId="7B787ABB" w14:textId="77777777" w:rsidR="00D54C11" w:rsidRPr="00F96E26" w:rsidRDefault="00D54C11" w:rsidP="006A031A">
            <w:pPr>
              <w:spacing w:after="0" w:line="240" w:lineRule="auto"/>
              <w:rPr>
                <w:rFonts w:ascii="Calibri" w:eastAsia="Times New Roman" w:hAnsi="Calibri" w:cs="Calibri"/>
                <w:lang w:eastAsia="pl-PL"/>
              </w:rPr>
            </w:pPr>
          </w:p>
        </w:tc>
        <w:tc>
          <w:tcPr>
            <w:tcW w:w="3439" w:type="dxa"/>
            <w:vAlign w:val="center"/>
            <w:hideMark/>
          </w:tcPr>
          <w:p w14:paraId="580953CA" w14:textId="77777777" w:rsidR="00D54C11" w:rsidRPr="00F96E26" w:rsidRDefault="00225661" w:rsidP="006A031A">
            <w:pPr>
              <w:spacing w:after="0" w:line="240" w:lineRule="auto"/>
              <w:rPr>
                <w:rFonts w:ascii="Calibri" w:eastAsia="Times New Roman" w:hAnsi="Calibri" w:cs="Calibri"/>
                <w:lang w:eastAsia="pl-PL"/>
              </w:rPr>
            </w:pPr>
            <w:r w:rsidRPr="00F96E26">
              <w:rPr>
                <w:rFonts w:ascii="Calibri" w:eastAsia="Times New Roman" w:hAnsi="Calibri" w:cs="Calibri"/>
                <w:bCs/>
                <w:lang w:eastAsia="pl-PL"/>
              </w:rPr>
              <w:t>820</w:t>
            </w:r>
            <w:r w:rsidR="00D54C11" w:rsidRPr="00F96E26">
              <w:rPr>
                <w:rFonts w:ascii="Calibri" w:eastAsia="Times New Roman" w:hAnsi="Calibri" w:cs="Calibri"/>
                <w:lang w:eastAsia="pl-PL"/>
              </w:rPr>
              <w:t> EUR</w:t>
            </w:r>
          </w:p>
        </w:tc>
      </w:tr>
      <w:tr w:rsidR="00D54C11" w:rsidRPr="00F96E26" w14:paraId="1AEEC7E5" w14:textId="77777777" w:rsidTr="00FA0A62">
        <w:tc>
          <w:tcPr>
            <w:tcW w:w="1247" w:type="dxa"/>
            <w:vAlign w:val="center"/>
            <w:hideMark/>
          </w:tcPr>
          <w:p w14:paraId="50687991" w14:textId="77777777" w:rsidR="00D54C11" w:rsidRPr="00F96E26" w:rsidRDefault="00D54C11" w:rsidP="006A031A">
            <w:pPr>
              <w:spacing w:after="0" w:line="240" w:lineRule="auto"/>
              <w:rPr>
                <w:rFonts w:ascii="Calibri" w:eastAsia="Times New Roman" w:hAnsi="Calibri" w:cs="Calibri"/>
                <w:lang w:eastAsia="pl-PL"/>
              </w:rPr>
            </w:pPr>
            <w:r w:rsidRPr="00F96E26">
              <w:rPr>
                <w:rFonts w:ascii="Calibri" w:eastAsia="Times New Roman" w:hAnsi="Calibri" w:cs="Calibri"/>
                <w:bCs/>
                <w:lang w:eastAsia="pl-PL"/>
              </w:rPr>
              <w:t>Grupa 2</w:t>
            </w:r>
          </w:p>
        </w:tc>
        <w:tc>
          <w:tcPr>
            <w:tcW w:w="4386" w:type="dxa"/>
            <w:vAlign w:val="center"/>
            <w:hideMark/>
          </w:tcPr>
          <w:p w14:paraId="530C8A6A" w14:textId="77777777" w:rsidR="00D54C11" w:rsidRPr="00F96E26" w:rsidRDefault="00D54C11" w:rsidP="006A031A">
            <w:pPr>
              <w:spacing w:after="0" w:line="240" w:lineRule="auto"/>
              <w:rPr>
                <w:rFonts w:ascii="Calibri" w:eastAsia="Times New Roman" w:hAnsi="Calibri" w:cs="Calibri"/>
                <w:lang w:eastAsia="pl-PL"/>
              </w:rPr>
            </w:pPr>
            <w:r w:rsidRPr="00F96E26">
              <w:rPr>
                <w:rFonts w:ascii="Calibri" w:eastAsia="Times New Roman" w:hAnsi="Calibri" w:cs="Calibri"/>
                <w:lang w:eastAsia="pl-PL"/>
              </w:rPr>
              <w:t> Austria, Belgia, Cypr, Francja, Grecja, Hiszpania, Malta, Niderlandy, Niemcy, Portugalia, Włochy</w:t>
            </w:r>
          </w:p>
          <w:p w14:paraId="2326DD13" w14:textId="77777777" w:rsidR="00422EAB" w:rsidRPr="00F96E26" w:rsidRDefault="00422EAB" w:rsidP="006A031A">
            <w:pPr>
              <w:spacing w:after="0" w:line="240" w:lineRule="auto"/>
              <w:rPr>
                <w:rFonts w:ascii="Calibri" w:eastAsia="Times New Roman" w:hAnsi="Calibri" w:cs="Calibri"/>
                <w:lang w:eastAsia="pl-PL"/>
              </w:rPr>
            </w:pPr>
          </w:p>
          <w:p w14:paraId="24FBF034" w14:textId="77777777" w:rsidR="00D54C11" w:rsidRPr="00F96E26" w:rsidRDefault="00D54C11" w:rsidP="006A031A">
            <w:pPr>
              <w:spacing w:after="0" w:line="240" w:lineRule="auto"/>
              <w:rPr>
                <w:rFonts w:ascii="Calibri" w:eastAsia="Times New Roman" w:hAnsi="Calibri" w:cs="Calibri"/>
                <w:lang w:eastAsia="pl-PL"/>
              </w:rPr>
            </w:pPr>
          </w:p>
        </w:tc>
        <w:tc>
          <w:tcPr>
            <w:tcW w:w="3439" w:type="dxa"/>
            <w:vAlign w:val="center"/>
            <w:hideMark/>
          </w:tcPr>
          <w:p w14:paraId="703ACD9C" w14:textId="77777777" w:rsidR="00D54C11" w:rsidRPr="00F96E26" w:rsidRDefault="00225661" w:rsidP="006A031A">
            <w:pPr>
              <w:spacing w:after="0" w:line="240" w:lineRule="auto"/>
              <w:rPr>
                <w:rFonts w:ascii="Calibri" w:eastAsia="Times New Roman" w:hAnsi="Calibri" w:cs="Calibri"/>
                <w:lang w:eastAsia="pl-PL"/>
              </w:rPr>
            </w:pPr>
            <w:r w:rsidRPr="00F96E26">
              <w:rPr>
                <w:rFonts w:ascii="Calibri" w:eastAsia="Times New Roman" w:hAnsi="Calibri" w:cs="Calibri"/>
                <w:bCs/>
                <w:lang w:eastAsia="pl-PL"/>
              </w:rPr>
              <w:t>820</w:t>
            </w:r>
            <w:r w:rsidR="00D54C11" w:rsidRPr="00F96E26">
              <w:rPr>
                <w:rFonts w:ascii="Calibri" w:eastAsia="Times New Roman" w:hAnsi="Calibri" w:cs="Calibri"/>
                <w:bCs/>
                <w:lang w:eastAsia="pl-PL"/>
              </w:rPr>
              <w:t> </w:t>
            </w:r>
            <w:r w:rsidR="00D54C11" w:rsidRPr="00F96E26">
              <w:rPr>
                <w:rFonts w:ascii="Calibri" w:eastAsia="Times New Roman" w:hAnsi="Calibri" w:cs="Calibri"/>
                <w:lang w:eastAsia="pl-PL"/>
              </w:rPr>
              <w:t>EUR</w:t>
            </w:r>
          </w:p>
        </w:tc>
      </w:tr>
      <w:tr w:rsidR="00D54C11" w:rsidRPr="00F96E26" w14:paraId="517E4734" w14:textId="77777777" w:rsidTr="00FA0A62">
        <w:tc>
          <w:tcPr>
            <w:tcW w:w="1247" w:type="dxa"/>
            <w:vAlign w:val="center"/>
            <w:hideMark/>
          </w:tcPr>
          <w:p w14:paraId="55775729" w14:textId="77777777" w:rsidR="00D54C11" w:rsidRPr="00F96E26" w:rsidRDefault="00D54C11" w:rsidP="006A031A">
            <w:pPr>
              <w:spacing w:after="0" w:line="240" w:lineRule="auto"/>
              <w:rPr>
                <w:rFonts w:ascii="Calibri" w:eastAsia="Times New Roman" w:hAnsi="Calibri" w:cs="Calibri"/>
                <w:lang w:eastAsia="pl-PL"/>
              </w:rPr>
            </w:pPr>
            <w:r w:rsidRPr="00F96E26">
              <w:rPr>
                <w:rFonts w:ascii="Calibri" w:eastAsia="Times New Roman" w:hAnsi="Calibri" w:cs="Calibri"/>
                <w:bCs/>
                <w:lang w:eastAsia="pl-PL"/>
              </w:rPr>
              <w:t>Grupa 3</w:t>
            </w:r>
          </w:p>
        </w:tc>
        <w:tc>
          <w:tcPr>
            <w:tcW w:w="4386" w:type="dxa"/>
            <w:vAlign w:val="center"/>
            <w:hideMark/>
          </w:tcPr>
          <w:p w14:paraId="5E5797DC" w14:textId="77777777" w:rsidR="00D54C11" w:rsidRPr="00F96E26" w:rsidRDefault="00D54C11" w:rsidP="006A031A">
            <w:pPr>
              <w:spacing w:after="0" w:line="240" w:lineRule="auto"/>
              <w:rPr>
                <w:rFonts w:ascii="Calibri" w:eastAsia="Times New Roman" w:hAnsi="Calibri" w:cs="Calibri"/>
                <w:lang w:eastAsia="pl-PL"/>
              </w:rPr>
            </w:pPr>
            <w:r w:rsidRPr="00F96E26">
              <w:rPr>
                <w:rFonts w:ascii="Calibri" w:eastAsia="Times New Roman" w:hAnsi="Calibri" w:cs="Calibri"/>
                <w:lang w:eastAsia="pl-PL"/>
              </w:rPr>
              <w:t> Bułgaria, Chorwacja, Czechy, Estonia, Republika Macedonii Północnej, Litwa, Łotwa, Rumunia, Serbia, Słowacja, Słowenia, Turcja, Węgry</w:t>
            </w:r>
          </w:p>
          <w:p w14:paraId="6169B633" w14:textId="77777777" w:rsidR="00422EAB" w:rsidRPr="00F96E26" w:rsidRDefault="00422EAB" w:rsidP="006A031A">
            <w:pPr>
              <w:spacing w:after="0" w:line="240" w:lineRule="auto"/>
              <w:rPr>
                <w:rFonts w:ascii="Calibri" w:eastAsia="Times New Roman" w:hAnsi="Calibri" w:cs="Calibri"/>
                <w:lang w:eastAsia="pl-PL"/>
              </w:rPr>
            </w:pPr>
          </w:p>
        </w:tc>
        <w:tc>
          <w:tcPr>
            <w:tcW w:w="3439" w:type="dxa"/>
            <w:vAlign w:val="center"/>
            <w:hideMark/>
          </w:tcPr>
          <w:p w14:paraId="2F7FB638" w14:textId="77777777" w:rsidR="00D54C11" w:rsidRPr="00F96E26" w:rsidRDefault="00225661" w:rsidP="006A031A">
            <w:pPr>
              <w:spacing w:after="0" w:line="240" w:lineRule="auto"/>
              <w:rPr>
                <w:rFonts w:ascii="Calibri" w:eastAsia="Times New Roman" w:hAnsi="Calibri" w:cs="Calibri"/>
                <w:lang w:eastAsia="pl-PL"/>
              </w:rPr>
            </w:pPr>
            <w:r w:rsidRPr="00F96E26">
              <w:rPr>
                <w:rFonts w:ascii="Calibri" w:eastAsia="Times New Roman" w:hAnsi="Calibri" w:cs="Calibri"/>
                <w:bCs/>
                <w:lang w:eastAsia="pl-PL"/>
              </w:rPr>
              <w:t>750</w:t>
            </w:r>
            <w:r w:rsidR="00D54C11" w:rsidRPr="00F96E26">
              <w:rPr>
                <w:rFonts w:ascii="Calibri" w:eastAsia="Times New Roman" w:hAnsi="Calibri" w:cs="Calibri"/>
                <w:lang w:eastAsia="pl-PL"/>
              </w:rPr>
              <w:t> EUR</w:t>
            </w:r>
          </w:p>
        </w:tc>
      </w:tr>
    </w:tbl>
    <w:p w14:paraId="747E6CF4" w14:textId="77777777" w:rsidR="00422EAB" w:rsidRPr="00F96E26" w:rsidRDefault="00422EAB" w:rsidP="006A031A">
      <w:pPr>
        <w:spacing w:after="0" w:line="352" w:lineRule="atLeast"/>
        <w:rPr>
          <w:rFonts w:ascii="Calibri" w:eastAsia="Times New Roman" w:hAnsi="Calibri" w:cs="Calibri"/>
          <w:lang w:eastAsia="pl-PL"/>
        </w:rPr>
      </w:pPr>
    </w:p>
    <w:p w14:paraId="3126CF64" w14:textId="77777777" w:rsidR="00422EAB" w:rsidRPr="00F96E26" w:rsidRDefault="00422EAB" w:rsidP="006A031A">
      <w:pPr>
        <w:spacing w:after="0" w:line="352" w:lineRule="atLeast"/>
        <w:rPr>
          <w:rFonts w:ascii="Calibri" w:eastAsia="Times New Roman" w:hAnsi="Calibri" w:cs="Calibri"/>
          <w:lang w:eastAsia="pl-PL"/>
        </w:rPr>
      </w:pPr>
    </w:p>
    <w:p w14:paraId="38EF07D2" w14:textId="77777777" w:rsidR="00422EAB" w:rsidRPr="00F96E26" w:rsidRDefault="00422EAB" w:rsidP="006A031A">
      <w:pPr>
        <w:spacing w:after="0" w:line="352" w:lineRule="atLeast"/>
        <w:rPr>
          <w:rFonts w:ascii="Calibri" w:eastAsia="Times New Roman" w:hAnsi="Calibri" w:cs="Calibri"/>
          <w:lang w:eastAsia="pl-PL"/>
        </w:rPr>
      </w:pPr>
    </w:p>
    <w:p w14:paraId="450BCA9F" w14:textId="77777777" w:rsidR="00D54C11" w:rsidRPr="00F96E26" w:rsidRDefault="00D54C11" w:rsidP="006A031A">
      <w:pPr>
        <w:spacing w:after="0" w:line="352" w:lineRule="atLeast"/>
        <w:rPr>
          <w:rFonts w:ascii="Calibri" w:eastAsia="Times New Roman" w:hAnsi="Calibri" w:cs="Calibri"/>
          <w:lang w:eastAsia="pl-PL"/>
        </w:rPr>
      </w:pPr>
    </w:p>
    <w:p w14:paraId="6741115D" w14:textId="77777777" w:rsidR="002E6D74" w:rsidRDefault="002E6D74" w:rsidP="00F96E26">
      <w:pPr>
        <w:spacing w:before="240" w:line="360" w:lineRule="auto"/>
        <w:rPr>
          <w:rFonts w:ascii="Calibri" w:hAnsi="Calibri" w:cs="Calibri"/>
        </w:rPr>
      </w:pPr>
    </w:p>
    <w:p w14:paraId="09155DCB" w14:textId="3A86FA67" w:rsidR="00D54C11" w:rsidRPr="00F96E26" w:rsidRDefault="009D39EA" w:rsidP="00F96E26">
      <w:pPr>
        <w:spacing w:before="240" w:line="360" w:lineRule="auto"/>
        <w:rPr>
          <w:rFonts w:ascii="Calibri" w:hAnsi="Calibri" w:cs="Calibri"/>
        </w:rPr>
      </w:pPr>
      <w:r w:rsidRPr="00F96E26">
        <w:rPr>
          <w:rFonts w:ascii="Calibri" w:hAnsi="Calibri" w:cs="Calibri"/>
        </w:rPr>
        <w:lastRenderedPageBreak/>
        <w:t>Wyjazdy będą finansowane z edycji projektu 202</w:t>
      </w:r>
      <w:r w:rsidR="006E54D3" w:rsidRPr="00F96E26">
        <w:rPr>
          <w:rFonts w:ascii="Calibri" w:hAnsi="Calibri" w:cs="Calibri"/>
        </w:rPr>
        <w:t>5</w:t>
      </w:r>
      <w:r w:rsidRPr="00F96E26">
        <w:rPr>
          <w:rFonts w:ascii="Calibri" w:hAnsi="Calibri" w:cs="Calibri"/>
        </w:rPr>
        <w:t>, do wyczerpania środków z projektu. Praktyki finansowane z edycji projektu</w:t>
      </w:r>
      <w:r w:rsidRPr="00F96E26">
        <w:rPr>
          <w:rFonts w:ascii="Calibri" w:hAnsi="Calibri" w:cs="Calibri"/>
          <w:color w:val="EE0000"/>
        </w:rPr>
        <w:t xml:space="preserve"> </w:t>
      </w:r>
      <w:r w:rsidRPr="00F96E26">
        <w:rPr>
          <w:rFonts w:ascii="Calibri" w:hAnsi="Calibri" w:cs="Calibri"/>
        </w:rPr>
        <w:t>202</w:t>
      </w:r>
      <w:r w:rsidR="006E54D3" w:rsidRPr="00F96E26">
        <w:rPr>
          <w:rFonts w:ascii="Calibri" w:hAnsi="Calibri" w:cs="Calibri"/>
        </w:rPr>
        <w:t>5</w:t>
      </w:r>
      <w:r w:rsidRPr="00F96E26">
        <w:rPr>
          <w:rFonts w:ascii="Calibri" w:hAnsi="Calibri" w:cs="Calibri"/>
          <w:color w:val="EE0000"/>
        </w:rPr>
        <w:t xml:space="preserve"> </w:t>
      </w:r>
      <w:r w:rsidRPr="00F96E26">
        <w:rPr>
          <w:rFonts w:ascii="Calibri" w:hAnsi="Calibri" w:cs="Calibri"/>
        </w:rPr>
        <w:t>powinny zakończyć się przed 2</w:t>
      </w:r>
      <w:r w:rsidR="00225661" w:rsidRPr="00F96E26">
        <w:rPr>
          <w:rFonts w:ascii="Calibri" w:hAnsi="Calibri" w:cs="Calibri"/>
        </w:rPr>
        <w:t>8</w:t>
      </w:r>
      <w:r w:rsidRPr="00F96E26">
        <w:rPr>
          <w:rFonts w:ascii="Calibri" w:hAnsi="Calibri" w:cs="Calibri"/>
        </w:rPr>
        <w:t>.02.</w:t>
      </w:r>
      <w:r w:rsidR="007763E1" w:rsidRPr="00F96E26">
        <w:rPr>
          <w:rFonts w:ascii="Calibri" w:hAnsi="Calibri" w:cs="Calibri"/>
        </w:rPr>
        <w:t>202</w:t>
      </w:r>
      <w:r w:rsidR="006E54D3" w:rsidRPr="00F96E26">
        <w:rPr>
          <w:rFonts w:ascii="Calibri" w:hAnsi="Calibri" w:cs="Calibri"/>
        </w:rPr>
        <w:t>7</w:t>
      </w:r>
      <w:r w:rsidR="00F96E26" w:rsidRPr="00F96E26">
        <w:rPr>
          <w:rFonts w:ascii="Calibri" w:hAnsi="Calibri" w:cs="Calibri"/>
        </w:rPr>
        <w:t xml:space="preserve"> r.</w:t>
      </w:r>
      <w:r w:rsidR="007763E1" w:rsidRPr="00F96E26">
        <w:rPr>
          <w:rFonts w:ascii="Calibri" w:hAnsi="Calibri" w:cs="Calibri"/>
        </w:rPr>
        <w:t xml:space="preserve"> </w:t>
      </w:r>
      <w:r w:rsidR="00D54C11" w:rsidRPr="00F96E26">
        <w:rPr>
          <w:rFonts w:ascii="Calibri" w:eastAsia="Times New Roman" w:hAnsi="Calibri" w:cs="Calibri"/>
          <w:lang w:eastAsia="pl-PL"/>
        </w:rPr>
        <w:t>Uczestnik otrzyma wsparcie indywidualne w ramach programu Erasmus+ na okres praktyki za granicą liczony z dokładnością do jednego dnia. Na potrzeby rozliczeń Komisja Europejska przyjęła, że jeden miesiąc równa się 30 dni. W przypadku niepełnych miesięcy, kwota dofinansowania zostanie obliczona poprzez pomnożenie liczby dni w niepełnym miesiącu przez 1/30 tej kwoty.</w:t>
      </w:r>
      <w:r w:rsidR="00D54C11" w:rsidRPr="00F96E26">
        <w:rPr>
          <w:rFonts w:ascii="Calibri" w:eastAsia="Times New Roman" w:hAnsi="Calibri" w:cs="Calibri"/>
          <w:lang w:eastAsia="pl-PL"/>
        </w:rPr>
        <w:br/>
        <w:t>Przykład obliczenia wysokości stypendium</w:t>
      </w:r>
      <w:r w:rsidR="00225661" w:rsidRPr="00F96E26">
        <w:rPr>
          <w:rFonts w:ascii="Calibri" w:hAnsi="Calibri" w:cs="Calibri"/>
        </w:rPr>
        <w:t xml:space="preserve"> </w:t>
      </w:r>
      <w:r w:rsidR="00225661" w:rsidRPr="00F96E26">
        <w:rPr>
          <w:rFonts w:ascii="Calibri" w:eastAsia="Times New Roman" w:hAnsi="Calibri" w:cs="Calibri"/>
          <w:lang w:eastAsia="pl-PL"/>
        </w:rPr>
        <w:t>pobyt na praktyce w Bułgarii od 01.10.2024 do 15.01.2025 to: październik (30) + listopad (30) + grudzień (30) + styczeń (15) = 105 dni = 3 miesiące i 15 dni. Miesięczna stawka na studia w Bułgarii to 750 €. Maksymalna kwota stypendium: 3 x 750 + (750/30)*15=2250+375, co daje 2625 euro.</w:t>
      </w:r>
    </w:p>
    <w:p w14:paraId="13BBF350" w14:textId="77777777" w:rsidR="00D54C11" w:rsidRPr="00F96E26" w:rsidRDefault="00D54C11" w:rsidP="006A031A">
      <w:pPr>
        <w:spacing w:after="0" w:line="352" w:lineRule="atLeast"/>
        <w:rPr>
          <w:rFonts w:ascii="Calibri" w:eastAsia="Times New Roman" w:hAnsi="Calibri" w:cs="Calibri"/>
          <w:lang w:eastAsia="pl-PL"/>
        </w:rPr>
      </w:pPr>
      <w:r w:rsidRPr="00F96E26">
        <w:rPr>
          <w:rFonts w:ascii="Calibri" w:eastAsia="Times New Roman" w:hAnsi="Calibri" w:cs="Calibri"/>
          <w:lang w:eastAsia="pl-PL"/>
        </w:rPr>
        <w:t>4.1</w:t>
      </w:r>
      <w:r w:rsidR="00B42439" w:rsidRPr="00F96E26">
        <w:rPr>
          <w:rFonts w:ascii="Calibri" w:eastAsia="Times New Roman" w:hAnsi="Calibri" w:cs="Calibri"/>
          <w:bCs/>
          <w:lang w:eastAsia="pl-PL"/>
        </w:rPr>
        <w:t xml:space="preserve"> </w:t>
      </w:r>
      <w:r w:rsidRPr="00F96E26">
        <w:rPr>
          <w:rFonts w:ascii="Calibri" w:eastAsia="Times New Roman" w:hAnsi="Calibri" w:cs="Calibri"/>
          <w:lang w:eastAsia="pl-PL"/>
        </w:rPr>
        <w:t>Otrzymane stypendium jest przeznaczone na pokrycie dodatkowych, a nie pełnych kosztów związanych z wyjazdem i pobytem w uczelni przyjmującej – jest rodzajem wsparcia (dotacją).</w:t>
      </w:r>
    </w:p>
    <w:p w14:paraId="2C72113D" w14:textId="72AF131E" w:rsidR="00D54C11" w:rsidRPr="00F96E26" w:rsidRDefault="00D54C11" w:rsidP="006A031A">
      <w:pPr>
        <w:spacing w:after="0" w:line="352" w:lineRule="atLeast"/>
        <w:rPr>
          <w:rFonts w:ascii="Calibri" w:eastAsia="Times New Roman" w:hAnsi="Calibri" w:cs="Calibri"/>
          <w:lang w:eastAsia="pl-PL"/>
        </w:rPr>
      </w:pPr>
      <w:r w:rsidRPr="00F96E26">
        <w:rPr>
          <w:rFonts w:ascii="Calibri" w:eastAsia="Times New Roman" w:hAnsi="Calibri" w:cs="Calibri"/>
          <w:lang w:eastAsia="pl-PL"/>
        </w:rPr>
        <w:t>4.2 Studenci, którzy będą spełniać kryteria ujęte w definicji „osób z mniejszymi szansami” (znajdujący się w trudnej sytuacji materialnej lub osoby niepełnosprawne</w:t>
      </w:r>
      <w:r w:rsidR="006E54D3" w:rsidRPr="00F96E26">
        <w:rPr>
          <w:rFonts w:ascii="Calibri" w:eastAsia="Times New Roman" w:hAnsi="Calibri" w:cs="Calibri"/>
          <w:lang w:eastAsia="pl-PL"/>
        </w:rPr>
        <w:t>, studenci, absolwenci i doktoranci posiadający dzieci w wieku do lat 8 (w roku realizacji mobilności), osoby korzystające z prawa do azylu lub posiadające status uchodźcy</w:t>
      </w:r>
      <w:r w:rsidR="00E31774" w:rsidRPr="00F96E26">
        <w:rPr>
          <w:rFonts w:ascii="Calibri" w:eastAsia="Times New Roman" w:hAnsi="Calibri" w:cs="Calibri"/>
          <w:lang w:eastAsia="pl-PL"/>
        </w:rPr>
        <w:t>)</w:t>
      </w:r>
      <w:r w:rsidRPr="00F96E26">
        <w:rPr>
          <w:rFonts w:ascii="Calibri" w:eastAsia="Times New Roman" w:hAnsi="Calibri" w:cs="Calibri"/>
          <w:lang w:eastAsia="pl-PL"/>
        </w:rPr>
        <w:t xml:space="preserve"> otrzymają z budżetu programu dodatkowo kwotę 250 EUR na każdy miesiąc pobytu.</w:t>
      </w:r>
    </w:p>
    <w:p w14:paraId="2F0C2E72" w14:textId="3FA76DD9" w:rsidR="00D54C11" w:rsidRPr="00F96E26" w:rsidRDefault="00D54C11" w:rsidP="006A031A">
      <w:pPr>
        <w:spacing w:after="0" w:line="352" w:lineRule="atLeast"/>
        <w:rPr>
          <w:rFonts w:ascii="Calibri" w:eastAsia="Times New Roman" w:hAnsi="Calibri" w:cs="Calibri"/>
          <w:lang w:eastAsia="pl-PL"/>
        </w:rPr>
      </w:pPr>
      <w:r w:rsidRPr="00F96E26">
        <w:rPr>
          <w:rFonts w:ascii="Calibri" w:eastAsia="Times New Roman" w:hAnsi="Calibri" w:cs="Calibri"/>
          <w:lang w:eastAsia="pl-PL"/>
        </w:rPr>
        <w:t>Jako osoba z mniejszymi szansami traktowani będą studenci z udokumentowanym prawem do otrzymywania stypendium socjalnego z UEP lub orzeczeniem o stopniu niepełnosprawności</w:t>
      </w:r>
      <w:r w:rsidR="006A031A" w:rsidRPr="00F96E26">
        <w:rPr>
          <w:rFonts w:ascii="Calibri" w:eastAsia="Times New Roman" w:hAnsi="Calibri" w:cs="Calibri"/>
          <w:lang w:eastAsia="pl-PL"/>
        </w:rPr>
        <w:t xml:space="preserve">, osoby korzystające z prawa do azylu lub posiadające status uchodźcy </w:t>
      </w:r>
      <w:r w:rsidRPr="00F96E26">
        <w:rPr>
          <w:rFonts w:ascii="Calibri" w:eastAsia="Times New Roman" w:hAnsi="Calibri" w:cs="Calibri"/>
          <w:lang w:eastAsia="pl-PL"/>
        </w:rPr>
        <w:t>w dniu podejmowania przez uczelnię decyzji rekrutacyjnej</w:t>
      </w:r>
      <w:r w:rsidR="00225661" w:rsidRPr="00F96E26">
        <w:rPr>
          <w:rFonts w:ascii="Calibri" w:eastAsia="Times New Roman" w:hAnsi="Calibri" w:cs="Calibri"/>
          <w:lang w:eastAsia="pl-PL"/>
        </w:rPr>
        <w:t>.</w:t>
      </w:r>
    </w:p>
    <w:p w14:paraId="015EAABA" w14:textId="02A6867C" w:rsidR="00D54C11" w:rsidRPr="00F96E26" w:rsidRDefault="00D54C11" w:rsidP="006A031A">
      <w:pPr>
        <w:spacing w:after="0" w:line="352" w:lineRule="atLeast"/>
        <w:rPr>
          <w:rFonts w:ascii="Calibri" w:eastAsia="Times New Roman" w:hAnsi="Calibri" w:cs="Calibri"/>
          <w:lang w:eastAsia="pl-PL"/>
        </w:rPr>
      </w:pPr>
      <w:r w:rsidRPr="00F96E26">
        <w:rPr>
          <w:rFonts w:ascii="Calibri" w:eastAsia="Times New Roman" w:hAnsi="Calibri" w:cs="Calibri"/>
          <w:lang w:eastAsia="pl-PL"/>
        </w:rPr>
        <w:t>Osoby posiadające aktualne orzeczenie o niepełnosprawności mogą wnioskować o dofinansowanie innych niż standardowe koszty związane z podróżą i utrzymaniem podczas pobytu za granicą (na podstawie osobnego wniosku składanego do NA). Szczegółowych informacji udzieli Dział Współpracy z Zagranicą.</w:t>
      </w:r>
    </w:p>
    <w:p w14:paraId="41383E5A" w14:textId="77777777" w:rsidR="00E31774" w:rsidRPr="00F96E26" w:rsidRDefault="00E31774" w:rsidP="006A031A">
      <w:pPr>
        <w:spacing w:after="0" w:line="352" w:lineRule="atLeast"/>
        <w:rPr>
          <w:rFonts w:ascii="Calibri" w:eastAsia="Times New Roman" w:hAnsi="Calibri" w:cs="Calibri"/>
          <w:lang w:eastAsia="pl-PL"/>
        </w:rPr>
      </w:pPr>
    </w:p>
    <w:p w14:paraId="5BA63246" w14:textId="77777777" w:rsidR="00741675" w:rsidRPr="00F96E26" w:rsidRDefault="00741675" w:rsidP="006A031A">
      <w:pPr>
        <w:spacing w:after="0" w:line="352" w:lineRule="atLeast"/>
        <w:rPr>
          <w:rFonts w:ascii="Calibri" w:eastAsia="Times New Roman" w:hAnsi="Calibri" w:cs="Calibri"/>
          <w:lang w:eastAsia="pl-PL"/>
        </w:rPr>
      </w:pPr>
    </w:p>
    <w:p w14:paraId="2FC52CC7" w14:textId="77777777" w:rsidR="00741675" w:rsidRPr="00F96E26" w:rsidRDefault="00741675" w:rsidP="006A031A">
      <w:pPr>
        <w:spacing w:after="0" w:line="352" w:lineRule="atLeast"/>
        <w:rPr>
          <w:rFonts w:ascii="Calibri" w:eastAsia="Times New Roman" w:hAnsi="Calibri" w:cs="Calibri"/>
          <w:lang w:eastAsia="pl-PL"/>
        </w:rPr>
      </w:pPr>
    </w:p>
    <w:p w14:paraId="36FB6B4D" w14:textId="77777777" w:rsidR="00741675" w:rsidRPr="00F96E26" w:rsidRDefault="00741675" w:rsidP="006A031A">
      <w:pPr>
        <w:spacing w:after="0" w:line="352" w:lineRule="atLeast"/>
        <w:rPr>
          <w:rFonts w:ascii="Calibri" w:eastAsia="Times New Roman" w:hAnsi="Calibri" w:cs="Calibri"/>
          <w:lang w:eastAsia="pl-PL"/>
        </w:rPr>
      </w:pPr>
    </w:p>
    <w:p w14:paraId="2CB05ECF" w14:textId="77777777" w:rsidR="00741675" w:rsidRPr="00F96E26" w:rsidRDefault="00741675" w:rsidP="006A031A">
      <w:pPr>
        <w:spacing w:after="0" w:line="352" w:lineRule="atLeast"/>
        <w:rPr>
          <w:rFonts w:ascii="Calibri" w:eastAsia="Times New Roman" w:hAnsi="Calibri" w:cs="Calibri"/>
          <w:lang w:eastAsia="pl-PL"/>
        </w:rPr>
      </w:pPr>
    </w:p>
    <w:p w14:paraId="6A292B9D" w14:textId="77777777" w:rsidR="00741675" w:rsidRPr="00F96E26" w:rsidRDefault="00741675" w:rsidP="006A031A">
      <w:pPr>
        <w:spacing w:after="0" w:line="352" w:lineRule="atLeast"/>
        <w:rPr>
          <w:rFonts w:ascii="Calibri" w:eastAsia="Times New Roman" w:hAnsi="Calibri" w:cs="Calibri"/>
          <w:lang w:eastAsia="pl-PL"/>
        </w:rPr>
      </w:pPr>
    </w:p>
    <w:p w14:paraId="35DE9632" w14:textId="77777777" w:rsidR="00741675" w:rsidRPr="00F96E26" w:rsidRDefault="00741675" w:rsidP="006A031A">
      <w:pPr>
        <w:spacing w:after="0" w:line="352" w:lineRule="atLeast"/>
        <w:rPr>
          <w:rFonts w:ascii="Calibri" w:eastAsia="Times New Roman" w:hAnsi="Calibri" w:cs="Calibri"/>
          <w:lang w:eastAsia="pl-PL"/>
        </w:rPr>
      </w:pPr>
    </w:p>
    <w:p w14:paraId="02672601" w14:textId="77777777" w:rsidR="00741675" w:rsidRPr="00F96E26" w:rsidRDefault="00741675" w:rsidP="006A031A">
      <w:pPr>
        <w:spacing w:after="0" w:line="352" w:lineRule="atLeast"/>
        <w:rPr>
          <w:rFonts w:ascii="Calibri" w:eastAsia="Times New Roman" w:hAnsi="Calibri" w:cs="Calibri"/>
          <w:lang w:eastAsia="pl-PL"/>
        </w:rPr>
      </w:pPr>
    </w:p>
    <w:p w14:paraId="39300AC4" w14:textId="77777777" w:rsidR="00741675" w:rsidRPr="00F96E26" w:rsidRDefault="00741675" w:rsidP="006A031A">
      <w:pPr>
        <w:spacing w:after="0" w:line="352" w:lineRule="atLeast"/>
        <w:rPr>
          <w:rFonts w:ascii="Calibri" w:eastAsia="Times New Roman" w:hAnsi="Calibri" w:cs="Calibri"/>
          <w:lang w:eastAsia="pl-PL"/>
        </w:rPr>
      </w:pPr>
    </w:p>
    <w:p w14:paraId="1117B0A1" w14:textId="77777777" w:rsidR="00741675" w:rsidRPr="00F96E26" w:rsidRDefault="00741675" w:rsidP="006A031A">
      <w:pPr>
        <w:spacing w:after="0" w:line="352" w:lineRule="atLeast"/>
        <w:rPr>
          <w:rFonts w:ascii="Calibri" w:eastAsia="Times New Roman" w:hAnsi="Calibri" w:cs="Calibri"/>
          <w:lang w:eastAsia="pl-PL"/>
        </w:rPr>
      </w:pPr>
    </w:p>
    <w:p w14:paraId="28EC1235" w14:textId="77777777" w:rsidR="00741675" w:rsidRPr="00F96E26" w:rsidRDefault="00741675" w:rsidP="006A031A">
      <w:pPr>
        <w:spacing w:after="0" w:line="352" w:lineRule="atLeast"/>
        <w:rPr>
          <w:rFonts w:ascii="Calibri" w:eastAsia="Times New Roman" w:hAnsi="Calibri" w:cs="Calibri"/>
          <w:lang w:eastAsia="pl-PL"/>
        </w:rPr>
      </w:pPr>
    </w:p>
    <w:p w14:paraId="5D77E68E" w14:textId="77777777" w:rsidR="006A031A" w:rsidRPr="00F96E26" w:rsidRDefault="006A031A" w:rsidP="006A031A">
      <w:pPr>
        <w:spacing w:after="0" w:line="352" w:lineRule="atLeast"/>
        <w:rPr>
          <w:rFonts w:ascii="Calibri" w:eastAsia="Times New Roman" w:hAnsi="Calibri" w:cs="Calibri"/>
          <w:lang w:eastAsia="pl-PL"/>
        </w:rPr>
      </w:pPr>
    </w:p>
    <w:p w14:paraId="71EB3D73" w14:textId="77777777" w:rsidR="002E6D74" w:rsidRDefault="002E6D74" w:rsidP="006A031A">
      <w:pPr>
        <w:spacing w:after="0" w:line="352" w:lineRule="atLeast"/>
        <w:rPr>
          <w:rFonts w:ascii="Calibri" w:eastAsia="Times New Roman" w:hAnsi="Calibri" w:cs="Calibri"/>
          <w:lang w:eastAsia="pl-PL"/>
        </w:rPr>
      </w:pPr>
    </w:p>
    <w:p w14:paraId="1194EF8E" w14:textId="77777777" w:rsidR="002E6D74" w:rsidRDefault="002E6D74" w:rsidP="006A031A">
      <w:pPr>
        <w:spacing w:after="0" w:line="352" w:lineRule="atLeast"/>
        <w:rPr>
          <w:rFonts w:ascii="Calibri" w:eastAsia="Times New Roman" w:hAnsi="Calibri" w:cs="Calibri"/>
          <w:lang w:eastAsia="pl-PL"/>
        </w:rPr>
      </w:pPr>
    </w:p>
    <w:p w14:paraId="62E56314" w14:textId="68A15DB6" w:rsidR="00741675" w:rsidRPr="00F96E26" w:rsidRDefault="00741675" w:rsidP="006A031A">
      <w:pPr>
        <w:spacing w:after="0" w:line="352" w:lineRule="atLeast"/>
        <w:rPr>
          <w:rFonts w:ascii="Calibri" w:eastAsia="Times New Roman" w:hAnsi="Calibri" w:cs="Calibri"/>
          <w:lang w:eastAsia="pl-PL"/>
        </w:rPr>
      </w:pPr>
      <w:r w:rsidRPr="00F96E26">
        <w:rPr>
          <w:rFonts w:ascii="Calibri" w:eastAsia="Times New Roman" w:hAnsi="Calibri" w:cs="Calibri"/>
          <w:lang w:eastAsia="pl-PL"/>
        </w:rPr>
        <w:lastRenderedPageBreak/>
        <w:t>Definicja „osób z mniejszymi szansami” obejmuje:</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0"/>
        <w:gridCol w:w="4395"/>
      </w:tblGrid>
      <w:tr w:rsidR="00741675" w:rsidRPr="00F96E26" w14:paraId="52F9C018" w14:textId="77777777">
        <w:trPr>
          <w:trHeight w:val="720"/>
        </w:trPr>
        <w:tc>
          <w:tcPr>
            <w:tcW w:w="4990" w:type="dxa"/>
            <w:tcBorders>
              <w:top w:val="single" w:sz="4" w:space="0" w:color="auto"/>
              <w:left w:val="single" w:sz="4" w:space="0" w:color="auto"/>
              <w:bottom w:val="single" w:sz="4" w:space="0" w:color="auto"/>
              <w:right w:val="single" w:sz="4" w:space="0" w:color="auto"/>
            </w:tcBorders>
            <w:vAlign w:val="center"/>
            <w:hideMark/>
          </w:tcPr>
          <w:p w14:paraId="28190393" w14:textId="77777777" w:rsidR="00741675" w:rsidRPr="00F96E26" w:rsidRDefault="00741675" w:rsidP="006A031A">
            <w:pPr>
              <w:spacing w:after="0" w:line="352" w:lineRule="atLeast"/>
              <w:rPr>
                <w:rFonts w:ascii="Calibri" w:eastAsia="Times New Roman" w:hAnsi="Calibri" w:cs="Calibri"/>
                <w:lang w:eastAsia="pl-PL"/>
              </w:rPr>
            </w:pPr>
            <w:r w:rsidRPr="00F96E26">
              <w:rPr>
                <w:rFonts w:ascii="Calibri" w:eastAsia="Times New Roman" w:hAnsi="Calibri" w:cs="Calibri"/>
                <w:lang w:eastAsia="pl-PL"/>
              </w:rPr>
              <w:t>Grupa osób</w:t>
            </w:r>
          </w:p>
        </w:tc>
        <w:tc>
          <w:tcPr>
            <w:tcW w:w="4395" w:type="dxa"/>
            <w:tcBorders>
              <w:top w:val="single" w:sz="4" w:space="0" w:color="auto"/>
              <w:left w:val="single" w:sz="4" w:space="0" w:color="auto"/>
              <w:bottom w:val="single" w:sz="4" w:space="0" w:color="auto"/>
              <w:right w:val="single" w:sz="4" w:space="0" w:color="auto"/>
            </w:tcBorders>
            <w:vAlign w:val="center"/>
            <w:hideMark/>
          </w:tcPr>
          <w:p w14:paraId="62AAF159" w14:textId="77777777" w:rsidR="00741675" w:rsidRPr="00F96E26" w:rsidRDefault="00741675" w:rsidP="006A031A">
            <w:pPr>
              <w:spacing w:after="0" w:line="352" w:lineRule="atLeast"/>
              <w:rPr>
                <w:rFonts w:ascii="Calibri" w:eastAsia="Times New Roman" w:hAnsi="Calibri" w:cs="Calibri"/>
                <w:lang w:eastAsia="pl-PL"/>
              </w:rPr>
            </w:pPr>
            <w:r w:rsidRPr="00F96E26">
              <w:rPr>
                <w:rFonts w:ascii="Calibri" w:eastAsia="Times New Roman" w:hAnsi="Calibri" w:cs="Calibri"/>
                <w:lang w:eastAsia="pl-PL"/>
              </w:rPr>
              <w:t>Grupa osób Kryterium, na podstawie którego uczelnia dokona kwalifikacji</w:t>
            </w:r>
          </w:p>
        </w:tc>
      </w:tr>
      <w:tr w:rsidR="00741675" w:rsidRPr="00F96E26" w14:paraId="37554303" w14:textId="77777777">
        <w:tc>
          <w:tcPr>
            <w:tcW w:w="4990" w:type="dxa"/>
            <w:tcBorders>
              <w:top w:val="single" w:sz="4" w:space="0" w:color="auto"/>
              <w:left w:val="single" w:sz="4" w:space="0" w:color="auto"/>
              <w:bottom w:val="single" w:sz="4" w:space="0" w:color="auto"/>
              <w:right w:val="single" w:sz="4" w:space="0" w:color="auto"/>
            </w:tcBorders>
            <w:vAlign w:val="center"/>
          </w:tcPr>
          <w:p w14:paraId="524B2D9D" w14:textId="77777777" w:rsidR="00741675" w:rsidRPr="00F96E26" w:rsidRDefault="00741675" w:rsidP="006A031A">
            <w:pPr>
              <w:spacing w:after="0" w:line="352" w:lineRule="atLeast"/>
              <w:rPr>
                <w:rFonts w:ascii="Calibri" w:eastAsia="Times New Roman" w:hAnsi="Calibri" w:cs="Calibri"/>
                <w:lang w:eastAsia="pl-PL"/>
              </w:rPr>
            </w:pPr>
            <w:r w:rsidRPr="00F96E26">
              <w:rPr>
                <w:rFonts w:ascii="Calibri" w:eastAsia="Times New Roman" w:hAnsi="Calibri" w:cs="Calibri"/>
                <w:lang w:eastAsia="pl-PL"/>
              </w:rPr>
              <w:t xml:space="preserve">Osoby ze środowisk uboższych </w:t>
            </w:r>
          </w:p>
          <w:p w14:paraId="2921B229" w14:textId="77777777" w:rsidR="00741675" w:rsidRPr="00F96E26" w:rsidRDefault="00741675" w:rsidP="006A031A">
            <w:pPr>
              <w:spacing w:after="0" w:line="352" w:lineRule="atLeast"/>
              <w:rPr>
                <w:rFonts w:ascii="Calibri" w:eastAsia="Times New Roman" w:hAnsi="Calibri" w:cs="Calibri"/>
                <w:lang w:eastAsia="pl-PL"/>
              </w:rPr>
            </w:pPr>
          </w:p>
        </w:tc>
        <w:tc>
          <w:tcPr>
            <w:tcW w:w="4395" w:type="dxa"/>
            <w:tcBorders>
              <w:top w:val="single" w:sz="4" w:space="0" w:color="auto"/>
              <w:left w:val="single" w:sz="4" w:space="0" w:color="auto"/>
              <w:bottom w:val="single" w:sz="4" w:space="0" w:color="auto"/>
              <w:right w:val="single" w:sz="4" w:space="0" w:color="auto"/>
            </w:tcBorders>
            <w:vAlign w:val="center"/>
            <w:hideMark/>
          </w:tcPr>
          <w:p w14:paraId="0CBC855F" w14:textId="77777777" w:rsidR="00741675" w:rsidRPr="00F96E26" w:rsidRDefault="00741675" w:rsidP="006A031A">
            <w:pPr>
              <w:spacing w:after="0" w:line="352" w:lineRule="atLeast"/>
              <w:rPr>
                <w:rFonts w:ascii="Calibri" w:eastAsia="Times New Roman" w:hAnsi="Calibri" w:cs="Calibri"/>
                <w:lang w:eastAsia="pl-PL"/>
              </w:rPr>
            </w:pPr>
            <w:r w:rsidRPr="00F96E26">
              <w:rPr>
                <w:rFonts w:ascii="Calibri" w:eastAsia="Times New Roman" w:hAnsi="Calibri" w:cs="Calibri"/>
                <w:lang w:eastAsia="pl-PL"/>
              </w:rPr>
              <w:t>Decyzja uczelni o przyznaniu stypendium socjalnego. Dla studentów, którzy będą wyjeżdżać jako absolwenci będą brane pod uwagę decyzje wydane na ostatnim roku studiów.</w:t>
            </w:r>
          </w:p>
        </w:tc>
      </w:tr>
      <w:tr w:rsidR="00741675" w:rsidRPr="00F96E26" w14:paraId="3EC1F9B4" w14:textId="77777777">
        <w:trPr>
          <w:trHeight w:val="736"/>
        </w:trPr>
        <w:tc>
          <w:tcPr>
            <w:tcW w:w="4990" w:type="dxa"/>
            <w:tcBorders>
              <w:top w:val="single" w:sz="4" w:space="0" w:color="auto"/>
              <w:left w:val="single" w:sz="4" w:space="0" w:color="auto"/>
              <w:bottom w:val="single" w:sz="4" w:space="0" w:color="auto"/>
              <w:right w:val="single" w:sz="4" w:space="0" w:color="auto"/>
            </w:tcBorders>
            <w:vAlign w:val="center"/>
            <w:hideMark/>
          </w:tcPr>
          <w:p w14:paraId="5CF89817" w14:textId="77777777" w:rsidR="00741675" w:rsidRPr="00F96E26" w:rsidRDefault="00741675" w:rsidP="006A031A">
            <w:pPr>
              <w:spacing w:after="0" w:line="352" w:lineRule="atLeast"/>
              <w:rPr>
                <w:rFonts w:ascii="Calibri" w:eastAsia="Times New Roman" w:hAnsi="Calibri" w:cs="Calibri"/>
                <w:lang w:eastAsia="pl-PL"/>
              </w:rPr>
            </w:pPr>
            <w:r w:rsidRPr="00F96E26">
              <w:rPr>
                <w:rFonts w:ascii="Calibri" w:eastAsia="Times New Roman" w:hAnsi="Calibri" w:cs="Calibri"/>
                <w:lang w:eastAsia="pl-PL"/>
              </w:rPr>
              <w:t>Osoby z niepełnosprawnościami</w:t>
            </w:r>
          </w:p>
        </w:tc>
        <w:tc>
          <w:tcPr>
            <w:tcW w:w="4395" w:type="dxa"/>
            <w:tcBorders>
              <w:top w:val="single" w:sz="4" w:space="0" w:color="auto"/>
              <w:left w:val="single" w:sz="4" w:space="0" w:color="auto"/>
              <w:bottom w:val="single" w:sz="4" w:space="0" w:color="auto"/>
              <w:right w:val="single" w:sz="4" w:space="0" w:color="auto"/>
            </w:tcBorders>
            <w:vAlign w:val="center"/>
            <w:hideMark/>
          </w:tcPr>
          <w:p w14:paraId="47EF8791" w14:textId="77777777" w:rsidR="00741675" w:rsidRPr="00F96E26" w:rsidRDefault="00741675" w:rsidP="006A031A">
            <w:pPr>
              <w:spacing w:after="0" w:line="352" w:lineRule="atLeast"/>
              <w:rPr>
                <w:rFonts w:ascii="Calibri" w:eastAsia="Times New Roman" w:hAnsi="Calibri" w:cs="Calibri"/>
                <w:lang w:eastAsia="pl-PL"/>
              </w:rPr>
            </w:pPr>
            <w:r w:rsidRPr="00F96E26">
              <w:rPr>
                <w:rFonts w:ascii="Calibri" w:eastAsia="Times New Roman" w:hAnsi="Calibri" w:cs="Calibri"/>
                <w:lang w:eastAsia="pl-PL"/>
              </w:rPr>
              <w:t>Oświadczenie o stopniu niepełnosprawności potwierdzone</w:t>
            </w:r>
          </w:p>
          <w:p w14:paraId="4B309E04" w14:textId="77777777" w:rsidR="00741675" w:rsidRPr="00F96E26" w:rsidRDefault="00741675" w:rsidP="006A031A">
            <w:pPr>
              <w:spacing w:after="0" w:line="352" w:lineRule="atLeast"/>
              <w:rPr>
                <w:rFonts w:ascii="Calibri" w:eastAsia="Times New Roman" w:hAnsi="Calibri" w:cs="Calibri"/>
                <w:lang w:eastAsia="pl-PL"/>
              </w:rPr>
            </w:pPr>
            <w:r w:rsidRPr="00F96E26">
              <w:rPr>
                <w:rFonts w:ascii="Calibri" w:eastAsia="Times New Roman" w:hAnsi="Calibri" w:cs="Calibri"/>
                <w:lang w:eastAsia="pl-PL"/>
              </w:rPr>
              <w:t>orzeczeniem (orzeczenie o stopniu niepełnosprawności do</w:t>
            </w:r>
          </w:p>
          <w:p w14:paraId="232ADF37" w14:textId="77777777" w:rsidR="00741675" w:rsidRPr="00F96E26" w:rsidRDefault="00741675" w:rsidP="006A031A">
            <w:pPr>
              <w:spacing w:after="0" w:line="352" w:lineRule="atLeast"/>
              <w:rPr>
                <w:rFonts w:ascii="Calibri" w:eastAsia="Times New Roman" w:hAnsi="Calibri" w:cs="Calibri"/>
                <w:lang w:eastAsia="pl-PL"/>
              </w:rPr>
            </w:pPr>
            <w:r w:rsidRPr="00F96E26">
              <w:rPr>
                <w:rFonts w:ascii="Calibri" w:eastAsia="Times New Roman" w:hAnsi="Calibri" w:cs="Calibri"/>
                <w:lang w:eastAsia="pl-PL"/>
              </w:rPr>
              <w:t>wglądu uczelni)</w:t>
            </w:r>
          </w:p>
        </w:tc>
      </w:tr>
      <w:tr w:rsidR="00741675" w:rsidRPr="00F96E26" w14:paraId="47DB626E" w14:textId="77777777">
        <w:trPr>
          <w:trHeight w:val="736"/>
        </w:trPr>
        <w:tc>
          <w:tcPr>
            <w:tcW w:w="4990" w:type="dxa"/>
            <w:tcBorders>
              <w:top w:val="single" w:sz="4" w:space="0" w:color="auto"/>
              <w:left w:val="single" w:sz="4" w:space="0" w:color="auto"/>
              <w:bottom w:val="single" w:sz="4" w:space="0" w:color="auto"/>
              <w:right w:val="single" w:sz="4" w:space="0" w:color="auto"/>
            </w:tcBorders>
            <w:vAlign w:val="center"/>
            <w:hideMark/>
          </w:tcPr>
          <w:p w14:paraId="32953520" w14:textId="77777777" w:rsidR="00741675" w:rsidRPr="00F96E26" w:rsidRDefault="00741675" w:rsidP="006A031A">
            <w:pPr>
              <w:spacing w:after="0" w:line="352" w:lineRule="atLeast"/>
              <w:rPr>
                <w:rFonts w:ascii="Calibri" w:eastAsia="Times New Roman" w:hAnsi="Calibri" w:cs="Calibri"/>
                <w:lang w:eastAsia="pl-PL"/>
              </w:rPr>
            </w:pPr>
            <w:r w:rsidRPr="00F96E26">
              <w:rPr>
                <w:rFonts w:ascii="Calibri" w:eastAsia="Times New Roman" w:hAnsi="Calibri" w:cs="Calibri"/>
                <w:lang w:eastAsia="pl-PL"/>
              </w:rPr>
              <w:t>Studenci, absolwenci i doktoranci</w:t>
            </w:r>
          </w:p>
          <w:p w14:paraId="2123D216" w14:textId="77777777" w:rsidR="00741675" w:rsidRPr="00F96E26" w:rsidRDefault="00741675" w:rsidP="006A031A">
            <w:pPr>
              <w:spacing w:after="0" w:line="352" w:lineRule="atLeast"/>
              <w:rPr>
                <w:rFonts w:ascii="Calibri" w:eastAsia="Times New Roman" w:hAnsi="Calibri" w:cs="Calibri"/>
                <w:lang w:eastAsia="pl-PL"/>
              </w:rPr>
            </w:pPr>
            <w:r w:rsidRPr="00F96E26">
              <w:rPr>
                <w:rFonts w:ascii="Calibri" w:eastAsia="Times New Roman" w:hAnsi="Calibri" w:cs="Calibri"/>
                <w:lang w:eastAsia="pl-PL"/>
              </w:rPr>
              <w:t>posiadający dzieci w wieku do lat 8</w:t>
            </w:r>
          </w:p>
          <w:p w14:paraId="763F5813" w14:textId="77777777" w:rsidR="00741675" w:rsidRPr="00F96E26" w:rsidRDefault="00741675" w:rsidP="006A031A">
            <w:pPr>
              <w:spacing w:after="0" w:line="352" w:lineRule="atLeast"/>
              <w:rPr>
                <w:rFonts w:ascii="Calibri" w:eastAsia="Times New Roman" w:hAnsi="Calibri" w:cs="Calibri"/>
                <w:lang w:eastAsia="pl-PL"/>
              </w:rPr>
            </w:pPr>
            <w:r w:rsidRPr="00F96E26">
              <w:rPr>
                <w:rFonts w:ascii="Calibri" w:eastAsia="Times New Roman" w:hAnsi="Calibri" w:cs="Calibri"/>
                <w:lang w:eastAsia="pl-PL"/>
              </w:rPr>
              <w:t>(w roku realizacji mobilności)</w:t>
            </w:r>
          </w:p>
        </w:tc>
        <w:tc>
          <w:tcPr>
            <w:tcW w:w="4395" w:type="dxa"/>
            <w:tcBorders>
              <w:top w:val="single" w:sz="4" w:space="0" w:color="auto"/>
              <w:left w:val="single" w:sz="4" w:space="0" w:color="auto"/>
              <w:bottom w:val="single" w:sz="4" w:space="0" w:color="auto"/>
              <w:right w:val="single" w:sz="4" w:space="0" w:color="auto"/>
            </w:tcBorders>
            <w:vAlign w:val="center"/>
            <w:hideMark/>
          </w:tcPr>
          <w:p w14:paraId="7722D90B" w14:textId="77777777" w:rsidR="00741675" w:rsidRPr="00F96E26" w:rsidRDefault="00741675" w:rsidP="006A031A">
            <w:pPr>
              <w:spacing w:after="0" w:line="352" w:lineRule="atLeast"/>
              <w:rPr>
                <w:rFonts w:ascii="Calibri" w:eastAsia="Times New Roman" w:hAnsi="Calibri" w:cs="Calibri"/>
                <w:lang w:eastAsia="pl-PL"/>
              </w:rPr>
            </w:pPr>
            <w:r w:rsidRPr="00F96E26">
              <w:rPr>
                <w:rFonts w:ascii="Calibri" w:eastAsia="Times New Roman" w:hAnsi="Calibri" w:cs="Calibri"/>
                <w:lang w:eastAsia="pl-PL"/>
              </w:rPr>
              <w:t>Oświadczenie potwierdzone aktem urodzenia dziecka (akt</w:t>
            </w:r>
          </w:p>
          <w:p w14:paraId="0EED7CDA" w14:textId="77777777" w:rsidR="00741675" w:rsidRPr="00F96E26" w:rsidRDefault="00741675" w:rsidP="006A031A">
            <w:pPr>
              <w:spacing w:after="0" w:line="352" w:lineRule="atLeast"/>
              <w:rPr>
                <w:rFonts w:ascii="Calibri" w:eastAsia="Times New Roman" w:hAnsi="Calibri" w:cs="Calibri"/>
                <w:lang w:eastAsia="pl-PL"/>
              </w:rPr>
            </w:pPr>
            <w:r w:rsidRPr="00F96E26">
              <w:rPr>
                <w:rFonts w:ascii="Calibri" w:eastAsia="Times New Roman" w:hAnsi="Calibri" w:cs="Calibri"/>
                <w:lang w:eastAsia="pl-PL"/>
              </w:rPr>
              <w:t>urodzenia do wglądu uczelni)</w:t>
            </w:r>
          </w:p>
        </w:tc>
      </w:tr>
      <w:tr w:rsidR="00741675" w:rsidRPr="00F96E26" w14:paraId="16CB4689" w14:textId="77777777">
        <w:trPr>
          <w:trHeight w:val="736"/>
        </w:trPr>
        <w:tc>
          <w:tcPr>
            <w:tcW w:w="4990" w:type="dxa"/>
            <w:tcBorders>
              <w:top w:val="single" w:sz="4" w:space="0" w:color="auto"/>
              <w:left w:val="single" w:sz="4" w:space="0" w:color="auto"/>
              <w:bottom w:val="single" w:sz="4" w:space="0" w:color="auto"/>
              <w:right w:val="single" w:sz="4" w:space="0" w:color="auto"/>
            </w:tcBorders>
            <w:vAlign w:val="center"/>
          </w:tcPr>
          <w:p w14:paraId="465BE862" w14:textId="77777777" w:rsidR="00741675" w:rsidRPr="00F96E26" w:rsidRDefault="00741675" w:rsidP="006A031A">
            <w:pPr>
              <w:spacing w:after="0" w:line="352" w:lineRule="atLeast"/>
              <w:rPr>
                <w:rFonts w:ascii="Calibri" w:eastAsia="Times New Roman" w:hAnsi="Calibri" w:cs="Calibri"/>
                <w:lang w:eastAsia="pl-PL"/>
              </w:rPr>
            </w:pPr>
            <w:r w:rsidRPr="00F96E26">
              <w:rPr>
                <w:rFonts w:ascii="Calibri" w:eastAsia="Times New Roman" w:hAnsi="Calibri" w:cs="Calibri"/>
                <w:lang w:eastAsia="pl-PL"/>
              </w:rPr>
              <w:t>Osoby korzystające z prawa do azylu</w:t>
            </w:r>
          </w:p>
          <w:p w14:paraId="4EEEC9F2" w14:textId="77777777" w:rsidR="00741675" w:rsidRPr="00F96E26" w:rsidRDefault="00741675" w:rsidP="006A031A">
            <w:pPr>
              <w:spacing w:after="0" w:line="352" w:lineRule="atLeast"/>
              <w:rPr>
                <w:rFonts w:ascii="Calibri" w:eastAsia="Times New Roman" w:hAnsi="Calibri" w:cs="Calibri"/>
                <w:lang w:eastAsia="pl-PL"/>
              </w:rPr>
            </w:pPr>
            <w:r w:rsidRPr="00F96E26">
              <w:rPr>
                <w:rFonts w:ascii="Calibri" w:eastAsia="Times New Roman" w:hAnsi="Calibri" w:cs="Calibri"/>
                <w:lang w:eastAsia="pl-PL"/>
              </w:rPr>
              <w:t>lub posiadające status uchodźcy</w:t>
            </w:r>
          </w:p>
          <w:p w14:paraId="39C63AA8" w14:textId="77777777" w:rsidR="00741675" w:rsidRPr="00F96E26" w:rsidRDefault="00741675" w:rsidP="006A031A">
            <w:pPr>
              <w:spacing w:after="0" w:line="352" w:lineRule="atLeast"/>
              <w:rPr>
                <w:rFonts w:ascii="Calibri" w:eastAsia="Times New Roman" w:hAnsi="Calibri" w:cs="Calibri"/>
                <w:lang w:eastAsia="pl-PL"/>
              </w:rPr>
            </w:pPr>
          </w:p>
        </w:tc>
        <w:tc>
          <w:tcPr>
            <w:tcW w:w="4395" w:type="dxa"/>
            <w:tcBorders>
              <w:top w:val="single" w:sz="4" w:space="0" w:color="auto"/>
              <w:left w:val="single" w:sz="4" w:space="0" w:color="auto"/>
              <w:bottom w:val="single" w:sz="4" w:space="0" w:color="auto"/>
              <w:right w:val="single" w:sz="4" w:space="0" w:color="auto"/>
            </w:tcBorders>
            <w:vAlign w:val="center"/>
            <w:hideMark/>
          </w:tcPr>
          <w:p w14:paraId="04C50E89" w14:textId="77777777" w:rsidR="00741675" w:rsidRPr="00F96E26" w:rsidRDefault="00741675" w:rsidP="006A031A">
            <w:pPr>
              <w:spacing w:after="0" w:line="352" w:lineRule="atLeast"/>
              <w:rPr>
                <w:rFonts w:ascii="Calibri" w:eastAsia="Times New Roman" w:hAnsi="Calibri" w:cs="Calibri"/>
                <w:lang w:eastAsia="pl-PL"/>
              </w:rPr>
            </w:pPr>
            <w:r w:rsidRPr="00F96E26">
              <w:rPr>
                <w:rFonts w:ascii="Calibri" w:eastAsia="Times New Roman" w:hAnsi="Calibri" w:cs="Calibri"/>
                <w:lang w:eastAsia="pl-PL"/>
              </w:rPr>
              <w:t>Oświadczenie o przyznanym prawie do azylu/statusie uchodźcy (dokumenty do wglądu uczelni)</w:t>
            </w:r>
          </w:p>
        </w:tc>
      </w:tr>
    </w:tbl>
    <w:p w14:paraId="146A1EF7" w14:textId="4D67A74D" w:rsidR="00E31774" w:rsidRPr="00F96E26" w:rsidRDefault="00E31774" w:rsidP="006A031A">
      <w:pPr>
        <w:spacing w:after="0" w:line="352" w:lineRule="atLeast"/>
        <w:rPr>
          <w:rFonts w:ascii="Calibri" w:eastAsia="Times New Roman" w:hAnsi="Calibri" w:cs="Calibri"/>
          <w:lang w:eastAsia="pl-PL"/>
        </w:rPr>
      </w:pPr>
    </w:p>
    <w:p w14:paraId="27C856D9" w14:textId="77777777" w:rsidR="00D54C11" w:rsidRPr="00F96E26" w:rsidRDefault="00D54C11" w:rsidP="006A031A">
      <w:pPr>
        <w:spacing w:after="0" w:line="352" w:lineRule="atLeast"/>
        <w:rPr>
          <w:rFonts w:ascii="Calibri" w:eastAsia="Times New Roman" w:hAnsi="Calibri" w:cs="Calibri"/>
          <w:lang w:eastAsia="pl-PL"/>
        </w:rPr>
      </w:pPr>
      <w:r w:rsidRPr="00F96E26">
        <w:rPr>
          <w:rFonts w:ascii="Calibri" w:eastAsia="Times New Roman" w:hAnsi="Calibri" w:cs="Calibri"/>
          <w:lang w:eastAsia="pl-PL"/>
        </w:rPr>
        <w:t>4.3.</w:t>
      </w:r>
      <w:r w:rsidR="00B42439" w:rsidRPr="00F96E26">
        <w:rPr>
          <w:rFonts w:ascii="Calibri" w:eastAsia="Times New Roman" w:hAnsi="Calibri" w:cs="Calibri"/>
          <w:lang w:eastAsia="pl-PL"/>
        </w:rPr>
        <w:t xml:space="preserve"> </w:t>
      </w:r>
      <w:r w:rsidRPr="00F96E26">
        <w:rPr>
          <w:rFonts w:ascii="Calibri" w:eastAsia="Times New Roman" w:hAnsi="Calibri" w:cs="Calibri"/>
          <w:lang w:eastAsia="pl-PL"/>
        </w:rPr>
        <w:t>Studenci, którzy nabędą prawa do stypendium socjalnego na UEP w trakcie wyjazdu na praktykę z funduszy programu Erasmus+, nie będą mieli prawa do zwiększonego finansowania.</w:t>
      </w:r>
    </w:p>
    <w:p w14:paraId="4BB87BEE" w14:textId="77777777" w:rsidR="00D54C11" w:rsidRDefault="00D54C11" w:rsidP="006A031A">
      <w:pPr>
        <w:spacing w:after="0" w:line="352" w:lineRule="atLeast"/>
        <w:rPr>
          <w:rFonts w:ascii="Calibri" w:eastAsia="Times New Roman" w:hAnsi="Calibri" w:cs="Calibri"/>
          <w:lang w:eastAsia="pl-PL"/>
        </w:rPr>
      </w:pPr>
      <w:r w:rsidRPr="00F96E26">
        <w:rPr>
          <w:rFonts w:ascii="Calibri" w:eastAsia="Times New Roman" w:hAnsi="Calibri" w:cs="Calibri"/>
          <w:lang w:eastAsia="pl-PL"/>
        </w:rPr>
        <w:t>4.4.</w:t>
      </w:r>
      <w:r w:rsidR="00B42439" w:rsidRPr="00F96E26">
        <w:rPr>
          <w:rFonts w:ascii="Calibri" w:eastAsia="Times New Roman" w:hAnsi="Calibri" w:cs="Calibri"/>
          <w:lang w:eastAsia="pl-PL"/>
        </w:rPr>
        <w:t xml:space="preserve"> </w:t>
      </w:r>
      <w:r w:rsidRPr="00F96E26">
        <w:rPr>
          <w:rFonts w:ascii="Calibri" w:eastAsia="Times New Roman" w:hAnsi="Calibri" w:cs="Calibri"/>
          <w:lang w:eastAsia="pl-PL"/>
        </w:rPr>
        <w:t>Wszelkie kwestie nieuwzględnione w powyższych zapisach będą rozpatrywane indywidualnie przy zachowaniu prawa studenta do równego i sprawiedliwego traktowania. Decyzje będą podejmowane przez Prorektora ds. Nauki i Współpracy z Zagranicą.</w:t>
      </w:r>
    </w:p>
    <w:p w14:paraId="194D05E4" w14:textId="243FC23B" w:rsidR="00D54C11" w:rsidRPr="00F96E26" w:rsidRDefault="00D54C11" w:rsidP="006A031A">
      <w:pPr>
        <w:spacing w:after="0" w:line="352" w:lineRule="atLeast"/>
        <w:rPr>
          <w:rFonts w:ascii="Calibri" w:eastAsia="Times New Roman" w:hAnsi="Calibri" w:cs="Calibri"/>
          <w:lang w:eastAsia="pl-PL"/>
        </w:rPr>
      </w:pPr>
      <w:r w:rsidRPr="00F96E26">
        <w:rPr>
          <w:rFonts w:ascii="Calibri" w:eastAsia="Times New Roman" w:hAnsi="Calibri" w:cs="Calibri"/>
          <w:bCs/>
          <w:lang w:eastAsia="pl-PL"/>
        </w:rPr>
        <w:t>5.</w:t>
      </w:r>
      <w:r w:rsidR="00B42439" w:rsidRPr="00F96E26">
        <w:rPr>
          <w:rFonts w:ascii="Calibri" w:eastAsia="Times New Roman" w:hAnsi="Calibri" w:cs="Calibri"/>
          <w:bCs/>
          <w:lang w:eastAsia="pl-PL"/>
        </w:rPr>
        <w:t xml:space="preserve"> </w:t>
      </w:r>
      <w:r w:rsidRPr="00F96E26">
        <w:rPr>
          <w:rFonts w:ascii="Calibri" w:eastAsia="Times New Roman" w:hAnsi="Calibri" w:cs="Calibri"/>
          <w:bCs/>
          <w:lang w:eastAsia="pl-PL"/>
        </w:rPr>
        <w:t>Okres finansowania</w:t>
      </w:r>
    </w:p>
    <w:p w14:paraId="3AE7B081" w14:textId="77777777" w:rsidR="00D54C11" w:rsidRPr="00F96E26" w:rsidRDefault="00D54C11" w:rsidP="006A031A">
      <w:pPr>
        <w:spacing w:after="0" w:line="352" w:lineRule="atLeast"/>
        <w:rPr>
          <w:rFonts w:ascii="Calibri" w:eastAsia="Times New Roman" w:hAnsi="Calibri" w:cs="Calibri"/>
          <w:lang w:eastAsia="pl-PL"/>
        </w:rPr>
      </w:pPr>
      <w:r w:rsidRPr="00F96E26">
        <w:rPr>
          <w:rFonts w:ascii="Calibri" w:eastAsia="Times New Roman" w:hAnsi="Calibri" w:cs="Calibri"/>
          <w:lang w:eastAsia="pl-PL"/>
        </w:rPr>
        <w:t>5.1.</w:t>
      </w:r>
      <w:r w:rsidR="00B42439" w:rsidRPr="00F96E26">
        <w:rPr>
          <w:rFonts w:ascii="Calibri" w:eastAsia="Times New Roman" w:hAnsi="Calibri" w:cs="Calibri"/>
          <w:lang w:eastAsia="pl-PL"/>
        </w:rPr>
        <w:t xml:space="preserve"> </w:t>
      </w:r>
      <w:r w:rsidRPr="00F96E26">
        <w:rPr>
          <w:rFonts w:ascii="Calibri" w:eastAsia="Times New Roman" w:hAnsi="Calibri" w:cs="Calibri"/>
          <w:lang w:eastAsia="pl-PL"/>
        </w:rPr>
        <w:t>Pobyt na praktyce nie może być krótszy niż 2 miesiące (60 dni).</w:t>
      </w:r>
    </w:p>
    <w:p w14:paraId="78BCFBEC" w14:textId="77777777" w:rsidR="002E6D74" w:rsidRDefault="00D54C11" w:rsidP="006A031A">
      <w:pPr>
        <w:spacing w:after="0" w:line="352" w:lineRule="atLeast"/>
        <w:rPr>
          <w:rFonts w:ascii="Calibri" w:eastAsia="Times New Roman" w:hAnsi="Calibri" w:cs="Calibri"/>
          <w:lang w:eastAsia="pl-PL"/>
        </w:rPr>
      </w:pPr>
      <w:r w:rsidRPr="00F96E26">
        <w:rPr>
          <w:rFonts w:ascii="Calibri" w:eastAsia="Times New Roman" w:hAnsi="Calibri" w:cs="Calibri"/>
          <w:lang w:eastAsia="pl-PL"/>
        </w:rPr>
        <w:t>5.2.</w:t>
      </w:r>
      <w:r w:rsidR="00B42439" w:rsidRPr="00F96E26">
        <w:rPr>
          <w:rFonts w:ascii="Calibri" w:eastAsia="Times New Roman" w:hAnsi="Calibri" w:cs="Calibri"/>
          <w:lang w:eastAsia="pl-PL"/>
        </w:rPr>
        <w:t xml:space="preserve"> </w:t>
      </w:r>
      <w:r w:rsidRPr="00F96E26">
        <w:rPr>
          <w:rFonts w:ascii="Calibri" w:eastAsia="Times New Roman" w:hAnsi="Calibri" w:cs="Calibri"/>
          <w:lang w:eastAsia="pl-PL"/>
        </w:rPr>
        <w:t>Uczelnia gwarantuje finansowanie praktyki w okresie do 90 dni. Pozostały okres praktyki będzie uznany za okres praktyki z dofinansowaniem zerowym. Każdy student/absolwent/doktorant może wyjechać na praktykę, w ramach jednej kwalifikacji i otrzymać dofinansowanie tylko raz.</w:t>
      </w:r>
    </w:p>
    <w:p w14:paraId="57B79B5E" w14:textId="5C6DBB72" w:rsidR="00D54C11" w:rsidRPr="002E6D74" w:rsidRDefault="00D54C11" w:rsidP="006A031A">
      <w:pPr>
        <w:spacing w:after="0" w:line="352" w:lineRule="atLeast"/>
        <w:rPr>
          <w:rFonts w:ascii="Calibri" w:eastAsia="Times New Roman" w:hAnsi="Calibri" w:cs="Calibri"/>
          <w:highlight w:val="green"/>
          <w:lang w:eastAsia="pl-PL"/>
        </w:rPr>
      </w:pPr>
      <w:r w:rsidRPr="00F96E26">
        <w:rPr>
          <w:rFonts w:ascii="Calibri" w:eastAsia="Times New Roman" w:hAnsi="Calibri" w:cs="Calibri"/>
          <w:bCs/>
          <w:lang w:eastAsia="pl-PL"/>
        </w:rPr>
        <w:t>6. Zasady określania końcowej kwoty dofinansowania indywidualnego (w zależności od długości pobytu)</w:t>
      </w:r>
    </w:p>
    <w:p w14:paraId="39D04548" w14:textId="77777777" w:rsidR="00D54C11" w:rsidRPr="00F96E26" w:rsidRDefault="00D54C11" w:rsidP="006A031A">
      <w:pPr>
        <w:spacing w:after="0" w:line="352" w:lineRule="atLeast"/>
        <w:rPr>
          <w:rFonts w:ascii="Calibri" w:eastAsia="Times New Roman" w:hAnsi="Calibri" w:cs="Calibri"/>
          <w:lang w:eastAsia="pl-PL"/>
        </w:rPr>
      </w:pPr>
      <w:r w:rsidRPr="00F96E26">
        <w:rPr>
          <w:rFonts w:ascii="Calibri" w:eastAsia="Times New Roman" w:hAnsi="Calibri" w:cs="Calibri"/>
          <w:lang w:eastAsia="pl-PL"/>
        </w:rPr>
        <w:t>6.1.</w:t>
      </w:r>
      <w:r w:rsidR="00B42439" w:rsidRPr="00F96E26">
        <w:rPr>
          <w:rFonts w:ascii="Calibri" w:eastAsia="Times New Roman" w:hAnsi="Calibri" w:cs="Calibri"/>
          <w:lang w:eastAsia="pl-PL"/>
        </w:rPr>
        <w:t xml:space="preserve"> </w:t>
      </w:r>
      <w:r w:rsidRPr="00F96E26">
        <w:rPr>
          <w:rFonts w:ascii="Calibri" w:eastAsia="Times New Roman" w:hAnsi="Calibri" w:cs="Calibri"/>
          <w:lang w:eastAsia="pl-PL"/>
        </w:rPr>
        <w:t>Końcowa kwota dofinansowania z budżetu programu Erasmus+ zostanie określona przez uczelnię na podstawie zaświadczenia z instytucji przyjmującej określającego datę rozpoczęcia i zakończenia okresu mobilności (Certificate of Attendance).</w:t>
      </w:r>
    </w:p>
    <w:p w14:paraId="05FEB6B9" w14:textId="77777777" w:rsidR="00D54C11" w:rsidRPr="00F96E26" w:rsidRDefault="00D54C11" w:rsidP="006A031A">
      <w:pPr>
        <w:spacing w:after="0" w:line="352" w:lineRule="atLeast"/>
        <w:rPr>
          <w:rFonts w:ascii="Calibri" w:eastAsia="Times New Roman" w:hAnsi="Calibri" w:cs="Calibri"/>
          <w:lang w:eastAsia="pl-PL"/>
        </w:rPr>
      </w:pPr>
      <w:r w:rsidRPr="00F96E26">
        <w:rPr>
          <w:rFonts w:ascii="Calibri" w:eastAsia="Times New Roman" w:hAnsi="Calibri" w:cs="Calibri"/>
          <w:lang w:eastAsia="pl-PL"/>
        </w:rPr>
        <w:t>6.2. Jeżeli uczestnik skróci pobyt na praktyce, uczelnia macierzysta zażąda od niego zwrotu części dofinansowania (kwota liczona proporcjonalnie do skróconego pobytu) lub całości dofinansowania w sytuacji pobytu krótszego niż 60 dni.</w:t>
      </w:r>
    </w:p>
    <w:p w14:paraId="17B48956" w14:textId="77777777" w:rsidR="00D54C11" w:rsidRPr="00F96E26" w:rsidRDefault="00D54C11" w:rsidP="006A031A">
      <w:pPr>
        <w:spacing w:after="0" w:line="352" w:lineRule="atLeast"/>
        <w:rPr>
          <w:rFonts w:ascii="Calibri" w:eastAsia="Times New Roman" w:hAnsi="Calibri" w:cs="Calibri"/>
          <w:lang w:eastAsia="pl-PL"/>
        </w:rPr>
      </w:pPr>
      <w:r w:rsidRPr="00F96E26">
        <w:rPr>
          <w:rFonts w:ascii="Calibri" w:eastAsia="Times New Roman" w:hAnsi="Calibri" w:cs="Calibri"/>
          <w:lang w:eastAsia="pl-PL"/>
        </w:rPr>
        <w:t>6.3. Wydłużenie okresu pobytu uczestnika za granicą, poświadczone w </w:t>
      </w:r>
      <w:r w:rsidRPr="002E6D74">
        <w:rPr>
          <w:rFonts w:ascii="Calibri" w:eastAsia="Times New Roman" w:hAnsi="Calibri" w:cs="Calibri"/>
          <w:lang w:eastAsia="pl-PL"/>
        </w:rPr>
        <w:t>Certificate of Attendance</w:t>
      </w:r>
      <w:r w:rsidRPr="00F96E26">
        <w:rPr>
          <w:rFonts w:ascii="Calibri" w:eastAsia="Times New Roman" w:hAnsi="Calibri" w:cs="Calibri"/>
          <w:lang w:eastAsia="pl-PL"/>
        </w:rPr>
        <w:t xml:space="preserve"> może zostać uznane przez uczelnię macierzystą po złożeniu przez uczestnika wyjaśnień dotyczących powodów przedłużenia czasu praktyki w uczelni macierzystej złożonych co najmniej na </w:t>
      </w:r>
      <w:r w:rsidR="00D84E92" w:rsidRPr="00F96E26">
        <w:rPr>
          <w:rFonts w:ascii="Calibri" w:eastAsia="Times New Roman" w:hAnsi="Calibri" w:cs="Calibri"/>
          <w:lang w:eastAsia="pl-PL"/>
        </w:rPr>
        <w:t>miesiąc</w:t>
      </w:r>
      <w:r w:rsidRPr="00F96E26">
        <w:rPr>
          <w:rFonts w:ascii="Calibri" w:eastAsia="Times New Roman" w:hAnsi="Calibri" w:cs="Calibri"/>
          <w:lang w:eastAsia="pl-PL"/>
        </w:rPr>
        <w:t xml:space="preserve"> przed </w:t>
      </w:r>
      <w:r w:rsidRPr="00F96E26">
        <w:rPr>
          <w:rFonts w:ascii="Calibri" w:eastAsia="Times New Roman" w:hAnsi="Calibri" w:cs="Calibri"/>
          <w:lang w:eastAsia="pl-PL"/>
        </w:rPr>
        <w:lastRenderedPageBreak/>
        <w:t>zakończeniem pobytu. Dofinansowanie wydłużonego czasu trwania praktyki zależy od posiadanych przez uczelnię macierzystą środków finansowych z programu Erasmus+</w:t>
      </w:r>
      <w:r w:rsidR="005A64E5" w:rsidRPr="00F96E26">
        <w:rPr>
          <w:rFonts w:ascii="Calibri" w:eastAsia="Times New Roman" w:hAnsi="Calibri" w:cs="Calibri"/>
          <w:lang w:eastAsia="pl-PL"/>
        </w:rPr>
        <w:t xml:space="preserve">, </w:t>
      </w:r>
      <w:r w:rsidRPr="00F96E26">
        <w:rPr>
          <w:rFonts w:ascii="Calibri" w:eastAsia="Times New Roman" w:hAnsi="Calibri" w:cs="Calibri"/>
          <w:lang w:eastAsia="pl-PL"/>
        </w:rPr>
        <w:t>maksymalne finansowanie obejmuje okres 90 dni. W wypadku braku środków finansowych wydłużony okres będzie uznany za okres z zerowym dofinansowaniem. Po zakończeniu praktyk nie ma możliwości zwiększenia dofinansowania o przedłużony okres.</w:t>
      </w:r>
      <w:r w:rsidR="002A5D68" w:rsidRPr="00F96E26">
        <w:rPr>
          <w:rFonts w:ascii="Calibri" w:eastAsia="Times New Roman" w:hAnsi="Calibri" w:cs="Calibri"/>
          <w:lang w:eastAsia="pl-PL"/>
        </w:rPr>
        <w:t xml:space="preserve">  </w:t>
      </w:r>
    </w:p>
    <w:p w14:paraId="04056F94" w14:textId="77777777" w:rsidR="00D54C11" w:rsidRPr="00F96E26" w:rsidRDefault="00D54C11" w:rsidP="006A031A">
      <w:pPr>
        <w:spacing w:after="0" w:line="352" w:lineRule="atLeast"/>
        <w:rPr>
          <w:rFonts w:ascii="Calibri" w:eastAsia="Times New Roman" w:hAnsi="Calibri" w:cs="Calibri"/>
          <w:lang w:eastAsia="pl-PL"/>
        </w:rPr>
      </w:pPr>
      <w:r w:rsidRPr="00F96E26">
        <w:rPr>
          <w:rFonts w:ascii="Calibri" w:eastAsia="Times New Roman" w:hAnsi="Calibri" w:cs="Calibri"/>
          <w:lang w:eastAsia="pl-PL"/>
        </w:rPr>
        <w:t>6.4.</w:t>
      </w:r>
      <w:r w:rsidR="00B42439" w:rsidRPr="00F96E26">
        <w:rPr>
          <w:rFonts w:ascii="Calibri" w:eastAsia="Times New Roman" w:hAnsi="Calibri" w:cs="Calibri"/>
          <w:lang w:eastAsia="pl-PL"/>
        </w:rPr>
        <w:t xml:space="preserve"> </w:t>
      </w:r>
      <w:r w:rsidRPr="00F96E26">
        <w:rPr>
          <w:rFonts w:ascii="Calibri" w:eastAsia="Times New Roman" w:hAnsi="Calibri" w:cs="Calibri"/>
          <w:lang w:eastAsia="pl-PL"/>
        </w:rPr>
        <w:t>Zmiana czasu trwania praktyki spowoduje konieczność wprowadzenia zmiany lub uzupełnienia do umowy w formie aneksu lub jednostronnego powiadomienia uczestnika mobilności o dokonanej zmianie. </w:t>
      </w:r>
    </w:p>
    <w:p w14:paraId="5F96313E" w14:textId="77777777" w:rsidR="0099770A" w:rsidRPr="00F96E26" w:rsidRDefault="00D54C11" w:rsidP="006A031A">
      <w:pPr>
        <w:spacing w:after="0" w:line="352" w:lineRule="atLeast"/>
        <w:rPr>
          <w:rFonts w:ascii="Calibri" w:eastAsia="Times New Roman" w:hAnsi="Calibri" w:cs="Calibri"/>
          <w:lang w:eastAsia="pl-PL"/>
        </w:rPr>
      </w:pPr>
      <w:r w:rsidRPr="00F96E26">
        <w:rPr>
          <w:rFonts w:ascii="Calibri" w:eastAsia="Times New Roman" w:hAnsi="Calibri" w:cs="Calibri"/>
          <w:lang w:eastAsia="pl-PL"/>
        </w:rPr>
        <w:t>W przypadku długoterminowej mobilności studentów, przy zachowaniu obowiązku przestrzegania minimalnego okresu trwania wyjazdu, jeżeli potwierdzony okres pobytu w organizacji będzie krótszy niż uzgodniony w umowie lub ewentualnym aneksie do umowy, a różnica będzie większa niż 5 dni, uczestnik zostanie wezwany do zwrotu części stypendium proporcjonalnie do czasu skróconego pobytu. W przypadku potwierdzonego okresu pobytu krótszego lub równego 5 dni w stosunku do uzgodnionego w umowie lub ewentualnym aneksie do umowy, zwrot nie będzie wymagany.</w:t>
      </w:r>
    </w:p>
    <w:p w14:paraId="69FB6CA7" w14:textId="587EEC86" w:rsidR="0019661E" w:rsidRPr="00F96E26" w:rsidRDefault="00D54C11" w:rsidP="006A031A">
      <w:pPr>
        <w:spacing w:after="0" w:line="352" w:lineRule="atLeast"/>
        <w:rPr>
          <w:rFonts w:ascii="Calibri" w:eastAsia="Times New Roman" w:hAnsi="Calibri" w:cs="Calibri"/>
          <w:lang w:eastAsia="pl-PL"/>
        </w:rPr>
      </w:pPr>
      <w:r w:rsidRPr="00F96E26">
        <w:rPr>
          <w:rFonts w:ascii="Calibri" w:eastAsia="Times New Roman" w:hAnsi="Calibri" w:cs="Calibri"/>
          <w:bCs/>
          <w:lang w:eastAsia="pl-PL"/>
        </w:rPr>
        <w:t>7.</w:t>
      </w:r>
      <w:r w:rsidRPr="00F96E26">
        <w:rPr>
          <w:rFonts w:ascii="Calibri" w:eastAsia="Times New Roman" w:hAnsi="Calibri" w:cs="Calibri"/>
          <w:lang w:eastAsia="pl-PL"/>
        </w:rPr>
        <w:t> </w:t>
      </w:r>
      <w:r w:rsidR="0019661E" w:rsidRPr="00F96E26">
        <w:rPr>
          <w:rFonts w:ascii="Calibri" w:eastAsia="Times New Roman" w:hAnsi="Calibri" w:cs="Calibri"/>
          <w:lang w:eastAsia="pl-PL"/>
        </w:rPr>
        <w:t xml:space="preserve">Wsparcie podróży </w:t>
      </w:r>
    </w:p>
    <w:p w14:paraId="6D843CE0" w14:textId="77777777" w:rsidR="0019661E" w:rsidRPr="00F96E26" w:rsidRDefault="0019661E" w:rsidP="006A031A">
      <w:pPr>
        <w:spacing w:after="0" w:line="352" w:lineRule="atLeast"/>
        <w:rPr>
          <w:rFonts w:ascii="Calibri" w:eastAsia="Times New Roman" w:hAnsi="Calibri" w:cs="Calibri"/>
          <w:lang w:eastAsia="pl-PL"/>
        </w:rPr>
      </w:pPr>
      <w:r w:rsidRPr="00F96E26">
        <w:rPr>
          <w:rFonts w:ascii="Calibri" w:eastAsia="Times New Roman" w:hAnsi="Calibri" w:cs="Calibri"/>
          <w:lang w:eastAsia="pl-PL"/>
        </w:rPr>
        <w:t xml:space="preserve">Każdy student biorący udział w wymianie Erasmus+ otrzymuje wsparcie finansowe na 2 dni podróży – dzień przed rozpoczęciem mobilności i dzień po zakończeniu mobilności. </w:t>
      </w:r>
    </w:p>
    <w:p w14:paraId="05204109" w14:textId="77777777" w:rsidR="0019661E" w:rsidRPr="00F96E26" w:rsidRDefault="0019661E" w:rsidP="006A031A">
      <w:pPr>
        <w:spacing w:after="0" w:line="352" w:lineRule="atLeast"/>
        <w:rPr>
          <w:rFonts w:ascii="Calibri" w:eastAsia="Times New Roman" w:hAnsi="Calibri" w:cs="Calibri"/>
          <w:lang w:eastAsia="pl-PL"/>
        </w:rPr>
      </w:pPr>
      <w:r w:rsidRPr="00F96E26">
        <w:rPr>
          <w:rFonts w:ascii="Calibri" w:eastAsia="Times New Roman" w:hAnsi="Calibri" w:cs="Calibri"/>
          <w:lang w:eastAsia="pl-PL"/>
        </w:rPr>
        <w:t xml:space="preserve">Dodatkowo każdy uczestnik otrzymuje wsparcie na podróż w postaci ryczałtu. Wysokość dopłaty jest uzależniona od odległości między siedzibą Uczelni macierzystej a kampusem Uczelni zagranicznej. W przypadku korzystania z opcji podróży „green travel’, czyli za pomocą niskoemisyjnych środków transportu (tj. pociąg, autobus, carpooling – podróż min. dwóch studentów w celu realizacji mobilności), student otrzyma powiększoną kwotę ryczałtu. Wysokość dopłaty jest obliczana za pomocą oficjalnego kalkulatora Erasmus+ do obliczania dystansu.  </w:t>
      </w:r>
    </w:p>
    <w:p w14:paraId="13574F6B" w14:textId="77777777" w:rsidR="006A031A" w:rsidRPr="00F96E26" w:rsidRDefault="006A031A" w:rsidP="006A031A">
      <w:pPr>
        <w:spacing w:after="0" w:line="352" w:lineRule="atLeast"/>
        <w:rPr>
          <w:rFonts w:ascii="Calibri" w:eastAsia="Times New Roman" w:hAnsi="Calibri" w:cs="Calibri"/>
          <w:lang w:eastAsia="pl-PL"/>
        </w:rPr>
      </w:pPr>
      <w:r w:rsidRPr="00F96E26">
        <w:rPr>
          <w:rFonts w:ascii="Calibri" w:eastAsia="Times New Roman" w:hAnsi="Calibri" w:cs="Calibri"/>
          <w:lang w:eastAsia="pl-PL"/>
        </w:rPr>
        <w:t>W przypadku podróży pociągiem lub autobusem konieczne będzie przesłanie skanów biletów dokumentujących podróż do uczelni zagranicznej, natomiast osoby wspólnie korzystające z samochodu zobowiązane są do złożenia pisemnego oświadczenia potwierdzającego korzystanie z wybranej opcji podróży w ramach gren travel.  Studenci proszeni są o przechowanie oryginałów biletów, do wglądu w razie kontroli projektu.</w:t>
      </w:r>
    </w:p>
    <w:p w14:paraId="416B99DC" w14:textId="1844A43A" w:rsidR="0019661E" w:rsidRDefault="006A031A" w:rsidP="006A031A">
      <w:pPr>
        <w:spacing w:after="0" w:line="352" w:lineRule="atLeast"/>
        <w:rPr>
          <w:rFonts w:ascii="Calibri" w:eastAsia="Times New Roman" w:hAnsi="Calibri" w:cs="Calibri"/>
          <w:lang w:eastAsia="pl-PL"/>
        </w:rPr>
      </w:pPr>
      <w:r w:rsidRPr="00F96E26">
        <w:rPr>
          <w:rFonts w:ascii="Calibri" w:eastAsia="Times New Roman" w:hAnsi="Calibri" w:cs="Calibri"/>
          <w:lang w:eastAsia="pl-PL"/>
        </w:rPr>
        <w:t xml:space="preserve">Do obliczania dystansu podróży stosuje się kalkulator odległości dostępny na stronie: </w:t>
      </w:r>
      <w:hyperlink r:id="rId7" w:history="1">
        <w:r w:rsidRPr="00F96E26">
          <w:rPr>
            <w:rStyle w:val="Hipercze"/>
            <w:rFonts w:ascii="Calibri" w:eastAsia="Times New Roman" w:hAnsi="Calibri" w:cs="Calibri"/>
            <w:lang w:eastAsia="pl-PL"/>
          </w:rPr>
          <w:t>http://ec.europa.eu/programmes/erasmus-plus/tools/distance-en.htm</w:t>
        </w:r>
      </w:hyperlink>
    </w:p>
    <w:p w14:paraId="38C2E17C" w14:textId="77777777" w:rsidR="002E6D74" w:rsidRPr="00F96E26" w:rsidRDefault="002E6D74" w:rsidP="006A031A">
      <w:pPr>
        <w:spacing w:after="0" w:line="352" w:lineRule="atLeast"/>
        <w:rPr>
          <w:rFonts w:ascii="Calibri" w:eastAsia="Times New Roman" w:hAnsi="Calibri" w:cs="Calibri"/>
          <w:lang w:eastAsia="pl-PL"/>
        </w:rPr>
      </w:pPr>
    </w:p>
    <w:p w14:paraId="57FA7179" w14:textId="77777777" w:rsidR="0019661E" w:rsidRPr="00F96E26" w:rsidRDefault="0019661E" w:rsidP="006A031A">
      <w:pPr>
        <w:spacing w:after="0" w:line="352" w:lineRule="atLeast"/>
        <w:rPr>
          <w:rFonts w:ascii="Calibri" w:eastAsia="Times New Roman" w:hAnsi="Calibri" w:cs="Calibri"/>
          <w:lang w:eastAsia="pl-PL"/>
        </w:rPr>
      </w:pPr>
      <w:r w:rsidRPr="00F96E26">
        <w:rPr>
          <w:rFonts w:ascii="Calibri" w:eastAsia="Times New Roman" w:hAnsi="Calibri" w:cs="Calibri"/>
          <w:lang w:eastAsia="pl-PL"/>
        </w:rPr>
        <w:t>Tabela wysokości ryczałtu:</w:t>
      </w:r>
    </w:p>
    <w:tbl>
      <w:tblPr>
        <w:tblStyle w:val="Tabela-Siatka"/>
        <w:tblW w:w="0" w:type="auto"/>
        <w:tblLook w:val="04A0" w:firstRow="1" w:lastRow="0" w:firstColumn="1" w:lastColumn="0" w:noHBand="0" w:noVBand="1"/>
      </w:tblPr>
      <w:tblGrid>
        <w:gridCol w:w="3064"/>
        <w:gridCol w:w="3117"/>
        <w:gridCol w:w="3022"/>
      </w:tblGrid>
      <w:tr w:rsidR="0019661E" w:rsidRPr="00F96E26" w14:paraId="68D2F6A9" w14:textId="77777777">
        <w:tc>
          <w:tcPr>
            <w:tcW w:w="3485" w:type="dxa"/>
            <w:tcBorders>
              <w:top w:val="single" w:sz="4" w:space="0" w:color="auto"/>
              <w:left w:val="single" w:sz="4" w:space="0" w:color="auto"/>
              <w:bottom w:val="single" w:sz="4" w:space="0" w:color="auto"/>
              <w:right w:val="single" w:sz="4" w:space="0" w:color="auto"/>
            </w:tcBorders>
            <w:hideMark/>
          </w:tcPr>
          <w:p w14:paraId="3DE02605" w14:textId="77777777" w:rsidR="0019661E" w:rsidRPr="00F96E26" w:rsidRDefault="0019661E" w:rsidP="006A031A">
            <w:pPr>
              <w:spacing w:line="352" w:lineRule="atLeast"/>
              <w:rPr>
                <w:rFonts w:ascii="Calibri" w:eastAsia="Times New Roman" w:hAnsi="Calibri" w:cs="Calibri"/>
                <w:lang w:eastAsia="pl-PL"/>
              </w:rPr>
            </w:pPr>
            <w:r w:rsidRPr="00F96E26">
              <w:rPr>
                <w:rFonts w:ascii="Calibri" w:eastAsia="Times New Roman" w:hAnsi="Calibri" w:cs="Calibri"/>
                <w:lang w:eastAsia="pl-PL"/>
              </w:rPr>
              <w:t>Odległość</w:t>
            </w:r>
          </w:p>
        </w:tc>
        <w:tc>
          <w:tcPr>
            <w:tcW w:w="3485" w:type="dxa"/>
            <w:tcBorders>
              <w:top w:val="single" w:sz="4" w:space="0" w:color="auto"/>
              <w:left w:val="single" w:sz="4" w:space="0" w:color="auto"/>
              <w:bottom w:val="single" w:sz="4" w:space="0" w:color="auto"/>
              <w:right w:val="single" w:sz="4" w:space="0" w:color="auto"/>
            </w:tcBorders>
            <w:hideMark/>
          </w:tcPr>
          <w:p w14:paraId="5B1F5958" w14:textId="77777777" w:rsidR="0019661E" w:rsidRPr="00F96E26" w:rsidRDefault="0019661E" w:rsidP="006A031A">
            <w:pPr>
              <w:spacing w:line="352" w:lineRule="atLeast"/>
              <w:rPr>
                <w:rFonts w:ascii="Calibri" w:eastAsia="Times New Roman" w:hAnsi="Calibri" w:cs="Calibri"/>
                <w:lang w:eastAsia="pl-PL"/>
              </w:rPr>
            </w:pPr>
            <w:r w:rsidRPr="00F96E26">
              <w:rPr>
                <w:rFonts w:ascii="Calibri" w:eastAsia="Times New Roman" w:hAnsi="Calibri" w:cs="Calibri"/>
                <w:lang w:eastAsia="pl-PL"/>
              </w:rPr>
              <w:t>Ryczałt podróż standardowa</w:t>
            </w:r>
          </w:p>
        </w:tc>
        <w:tc>
          <w:tcPr>
            <w:tcW w:w="3486" w:type="dxa"/>
            <w:tcBorders>
              <w:top w:val="single" w:sz="4" w:space="0" w:color="auto"/>
              <w:left w:val="single" w:sz="4" w:space="0" w:color="auto"/>
              <w:bottom w:val="single" w:sz="4" w:space="0" w:color="auto"/>
              <w:right w:val="single" w:sz="4" w:space="0" w:color="auto"/>
            </w:tcBorders>
            <w:hideMark/>
          </w:tcPr>
          <w:p w14:paraId="5CB36267" w14:textId="77777777" w:rsidR="0019661E" w:rsidRPr="00F96E26" w:rsidRDefault="0019661E" w:rsidP="006A031A">
            <w:pPr>
              <w:spacing w:line="352" w:lineRule="atLeast"/>
              <w:rPr>
                <w:rFonts w:ascii="Calibri" w:eastAsia="Times New Roman" w:hAnsi="Calibri" w:cs="Calibri"/>
                <w:lang w:eastAsia="pl-PL"/>
              </w:rPr>
            </w:pPr>
            <w:r w:rsidRPr="00F96E26">
              <w:rPr>
                <w:rFonts w:ascii="Calibri" w:eastAsia="Times New Roman" w:hAnsi="Calibri" w:cs="Calibri"/>
                <w:lang w:eastAsia="pl-PL"/>
              </w:rPr>
              <w:t>Ryczałt Green Travel</w:t>
            </w:r>
          </w:p>
        </w:tc>
      </w:tr>
      <w:tr w:rsidR="0019661E" w:rsidRPr="00F96E26" w14:paraId="7BE95889" w14:textId="77777777">
        <w:tc>
          <w:tcPr>
            <w:tcW w:w="3485" w:type="dxa"/>
            <w:tcBorders>
              <w:top w:val="single" w:sz="4" w:space="0" w:color="auto"/>
              <w:left w:val="single" w:sz="4" w:space="0" w:color="auto"/>
              <w:bottom w:val="single" w:sz="4" w:space="0" w:color="auto"/>
              <w:right w:val="single" w:sz="4" w:space="0" w:color="auto"/>
            </w:tcBorders>
            <w:hideMark/>
          </w:tcPr>
          <w:p w14:paraId="004DAB28" w14:textId="77777777" w:rsidR="0019661E" w:rsidRPr="00F96E26" w:rsidRDefault="0019661E" w:rsidP="006A031A">
            <w:pPr>
              <w:spacing w:line="352" w:lineRule="atLeast"/>
              <w:rPr>
                <w:rFonts w:ascii="Calibri" w:eastAsia="Times New Roman" w:hAnsi="Calibri" w:cs="Calibri"/>
                <w:lang w:eastAsia="pl-PL"/>
              </w:rPr>
            </w:pPr>
            <w:r w:rsidRPr="00F96E26">
              <w:rPr>
                <w:rFonts w:ascii="Calibri" w:eastAsia="Times New Roman" w:hAnsi="Calibri" w:cs="Calibri"/>
                <w:lang w:eastAsia="pl-PL"/>
              </w:rPr>
              <w:t>Od 10 do 99 km</w:t>
            </w:r>
          </w:p>
        </w:tc>
        <w:tc>
          <w:tcPr>
            <w:tcW w:w="3485" w:type="dxa"/>
            <w:tcBorders>
              <w:top w:val="single" w:sz="4" w:space="0" w:color="auto"/>
              <w:left w:val="single" w:sz="4" w:space="0" w:color="auto"/>
              <w:bottom w:val="single" w:sz="4" w:space="0" w:color="auto"/>
              <w:right w:val="single" w:sz="4" w:space="0" w:color="auto"/>
            </w:tcBorders>
            <w:hideMark/>
          </w:tcPr>
          <w:p w14:paraId="3EABD760" w14:textId="77777777" w:rsidR="0019661E" w:rsidRPr="00F96E26" w:rsidRDefault="0019661E" w:rsidP="006A031A">
            <w:pPr>
              <w:spacing w:line="352" w:lineRule="atLeast"/>
              <w:rPr>
                <w:rFonts w:ascii="Calibri" w:eastAsia="Times New Roman" w:hAnsi="Calibri" w:cs="Calibri"/>
                <w:lang w:eastAsia="pl-PL"/>
              </w:rPr>
            </w:pPr>
            <w:r w:rsidRPr="00F96E26">
              <w:rPr>
                <w:rFonts w:ascii="Calibri" w:eastAsia="Times New Roman" w:hAnsi="Calibri" w:cs="Calibri"/>
                <w:lang w:eastAsia="pl-PL"/>
              </w:rPr>
              <w:t>28 EUR</w:t>
            </w:r>
          </w:p>
        </w:tc>
        <w:tc>
          <w:tcPr>
            <w:tcW w:w="3486" w:type="dxa"/>
            <w:tcBorders>
              <w:top w:val="single" w:sz="4" w:space="0" w:color="auto"/>
              <w:left w:val="single" w:sz="4" w:space="0" w:color="auto"/>
              <w:bottom w:val="single" w:sz="4" w:space="0" w:color="auto"/>
              <w:right w:val="single" w:sz="4" w:space="0" w:color="auto"/>
            </w:tcBorders>
            <w:hideMark/>
          </w:tcPr>
          <w:p w14:paraId="61726068" w14:textId="77777777" w:rsidR="0019661E" w:rsidRPr="00F96E26" w:rsidRDefault="0019661E" w:rsidP="006A031A">
            <w:pPr>
              <w:spacing w:line="352" w:lineRule="atLeast"/>
              <w:rPr>
                <w:rFonts w:ascii="Calibri" w:eastAsia="Times New Roman" w:hAnsi="Calibri" w:cs="Calibri"/>
                <w:lang w:eastAsia="pl-PL"/>
              </w:rPr>
            </w:pPr>
            <w:r w:rsidRPr="00F96E26">
              <w:rPr>
                <w:rFonts w:ascii="Calibri" w:eastAsia="Times New Roman" w:hAnsi="Calibri" w:cs="Calibri"/>
                <w:lang w:eastAsia="pl-PL"/>
              </w:rPr>
              <w:t>56 EUR</w:t>
            </w:r>
          </w:p>
        </w:tc>
      </w:tr>
      <w:tr w:rsidR="0019661E" w:rsidRPr="00F96E26" w14:paraId="5741CF4E" w14:textId="77777777">
        <w:tc>
          <w:tcPr>
            <w:tcW w:w="3485" w:type="dxa"/>
            <w:tcBorders>
              <w:top w:val="single" w:sz="4" w:space="0" w:color="auto"/>
              <w:left w:val="single" w:sz="4" w:space="0" w:color="auto"/>
              <w:bottom w:val="single" w:sz="4" w:space="0" w:color="auto"/>
              <w:right w:val="single" w:sz="4" w:space="0" w:color="auto"/>
            </w:tcBorders>
            <w:hideMark/>
          </w:tcPr>
          <w:p w14:paraId="41F6690B" w14:textId="77777777" w:rsidR="0019661E" w:rsidRPr="00F96E26" w:rsidRDefault="0019661E" w:rsidP="006A031A">
            <w:pPr>
              <w:spacing w:line="352" w:lineRule="atLeast"/>
              <w:rPr>
                <w:rFonts w:ascii="Calibri" w:eastAsia="Times New Roman" w:hAnsi="Calibri" w:cs="Calibri"/>
                <w:lang w:eastAsia="pl-PL"/>
              </w:rPr>
            </w:pPr>
            <w:r w:rsidRPr="00F96E26">
              <w:rPr>
                <w:rFonts w:ascii="Calibri" w:eastAsia="Times New Roman" w:hAnsi="Calibri" w:cs="Calibri"/>
                <w:lang w:eastAsia="pl-PL"/>
              </w:rPr>
              <w:t>Od 100 km do 499 km</w:t>
            </w:r>
          </w:p>
        </w:tc>
        <w:tc>
          <w:tcPr>
            <w:tcW w:w="3485" w:type="dxa"/>
            <w:tcBorders>
              <w:top w:val="single" w:sz="4" w:space="0" w:color="auto"/>
              <w:left w:val="single" w:sz="4" w:space="0" w:color="auto"/>
              <w:bottom w:val="single" w:sz="4" w:space="0" w:color="auto"/>
              <w:right w:val="single" w:sz="4" w:space="0" w:color="auto"/>
            </w:tcBorders>
            <w:hideMark/>
          </w:tcPr>
          <w:p w14:paraId="2528ACC8" w14:textId="77777777" w:rsidR="0019661E" w:rsidRPr="00F96E26" w:rsidRDefault="0019661E" w:rsidP="006A031A">
            <w:pPr>
              <w:spacing w:line="352" w:lineRule="atLeast"/>
              <w:rPr>
                <w:rFonts w:ascii="Calibri" w:eastAsia="Times New Roman" w:hAnsi="Calibri" w:cs="Calibri"/>
                <w:lang w:eastAsia="pl-PL"/>
              </w:rPr>
            </w:pPr>
            <w:r w:rsidRPr="00F96E26">
              <w:rPr>
                <w:rFonts w:ascii="Calibri" w:eastAsia="Times New Roman" w:hAnsi="Calibri" w:cs="Calibri"/>
                <w:lang w:eastAsia="pl-PL"/>
              </w:rPr>
              <w:t>211 EUR</w:t>
            </w:r>
          </w:p>
        </w:tc>
        <w:tc>
          <w:tcPr>
            <w:tcW w:w="3486" w:type="dxa"/>
            <w:tcBorders>
              <w:top w:val="single" w:sz="4" w:space="0" w:color="auto"/>
              <w:left w:val="single" w:sz="4" w:space="0" w:color="auto"/>
              <w:bottom w:val="single" w:sz="4" w:space="0" w:color="auto"/>
              <w:right w:val="single" w:sz="4" w:space="0" w:color="auto"/>
            </w:tcBorders>
            <w:hideMark/>
          </w:tcPr>
          <w:p w14:paraId="247929B5" w14:textId="77777777" w:rsidR="0019661E" w:rsidRPr="00F96E26" w:rsidRDefault="0019661E" w:rsidP="006A031A">
            <w:pPr>
              <w:spacing w:line="352" w:lineRule="atLeast"/>
              <w:rPr>
                <w:rFonts w:ascii="Calibri" w:eastAsia="Times New Roman" w:hAnsi="Calibri" w:cs="Calibri"/>
                <w:lang w:eastAsia="pl-PL"/>
              </w:rPr>
            </w:pPr>
            <w:r w:rsidRPr="00F96E26">
              <w:rPr>
                <w:rFonts w:ascii="Calibri" w:eastAsia="Times New Roman" w:hAnsi="Calibri" w:cs="Calibri"/>
                <w:lang w:eastAsia="pl-PL"/>
              </w:rPr>
              <w:t>285 EUR</w:t>
            </w:r>
          </w:p>
        </w:tc>
      </w:tr>
      <w:tr w:rsidR="0019661E" w:rsidRPr="00F96E26" w14:paraId="747E9183" w14:textId="77777777">
        <w:tc>
          <w:tcPr>
            <w:tcW w:w="3485" w:type="dxa"/>
            <w:tcBorders>
              <w:top w:val="single" w:sz="4" w:space="0" w:color="auto"/>
              <w:left w:val="single" w:sz="4" w:space="0" w:color="auto"/>
              <w:bottom w:val="single" w:sz="4" w:space="0" w:color="auto"/>
              <w:right w:val="single" w:sz="4" w:space="0" w:color="auto"/>
            </w:tcBorders>
            <w:hideMark/>
          </w:tcPr>
          <w:p w14:paraId="12BAD947" w14:textId="77777777" w:rsidR="0019661E" w:rsidRPr="00F96E26" w:rsidRDefault="0019661E" w:rsidP="006A031A">
            <w:pPr>
              <w:spacing w:line="352" w:lineRule="atLeast"/>
              <w:rPr>
                <w:rFonts w:ascii="Calibri" w:eastAsia="Times New Roman" w:hAnsi="Calibri" w:cs="Calibri"/>
                <w:lang w:eastAsia="pl-PL"/>
              </w:rPr>
            </w:pPr>
            <w:r w:rsidRPr="00F96E26">
              <w:rPr>
                <w:rFonts w:ascii="Calibri" w:eastAsia="Times New Roman" w:hAnsi="Calibri" w:cs="Calibri"/>
                <w:lang w:eastAsia="pl-PL"/>
              </w:rPr>
              <w:t>Od 500 km do 1999 km</w:t>
            </w:r>
          </w:p>
        </w:tc>
        <w:tc>
          <w:tcPr>
            <w:tcW w:w="3485" w:type="dxa"/>
            <w:tcBorders>
              <w:top w:val="single" w:sz="4" w:space="0" w:color="auto"/>
              <w:left w:val="single" w:sz="4" w:space="0" w:color="auto"/>
              <w:bottom w:val="single" w:sz="4" w:space="0" w:color="auto"/>
              <w:right w:val="single" w:sz="4" w:space="0" w:color="auto"/>
            </w:tcBorders>
            <w:hideMark/>
          </w:tcPr>
          <w:p w14:paraId="252E2886" w14:textId="77777777" w:rsidR="0019661E" w:rsidRPr="00F96E26" w:rsidRDefault="0019661E" w:rsidP="006A031A">
            <w:pPr>
              <w:spacing w:line="352" w:lineRule="atLeast"/>
              <w:rPr>
                <w:rFonts w:ascii="Calibri" w:eastAsia="Times New Roman" w:hAnsi="Calibri" w:cs="Calibri"/>
                <w:lang w:eastAsia="pl-PL"/>
              </w:rPr>
            </w:pPr>
            <w:r w:rsidRPr="00F96E26">
              <w:rPr>
                <w:rFonts w:ascii="Calibri" w:eastAsia="Times New Roman" w:hAnsi="Calibri" w:cs="Calibri"/>
                <w:lang w:eastAsia="pl-PL"/>
              </w:rPr>
              <w:t>309 EUR</w:t>
            </w:r>
          </w:p>
        </w:tc>
        <w:tc>
          <w:tcPr>
            <w:tcW w:w="3486" w:type="dxa"/>
            <w:tcBorders>
              <w:top w:val="single" w:sz="4" w:space="0" w:color="auto"/>
              <w:left w:val="single" w:sz="4" w:space="0" w:color="auto"/>
              <w:bottom w:val="single" w:sz="4" w:space="0" w:color="auto"/>
              <w:right w:val="single" w:sz="4" w:space="0" w:color="auto"/>
            </w:tcBorders>
            <w:hideMark/>
          </w:tcPr>
          <w:p w14:paraId="76D56B34" w14:textId="77777777" w:rsidR="0019661E" w:rsidRPr="00F96E26" w:rsidRDefault="0019661E" w:rsidP="006A031A">
            <w:pPr>
              <w:spacing w:line="352" w:lineRule="atLeast"/>
              <w:rPr>
                <w:rFonts w:ascii="Calibri" w:eastAsia="Times New Roman" w:hAnsi="Calibri" w:cs="Calibri"/>
                <w:lang w:eastAsia="pl-PL"/>
              </w:rPr>
            </w:pPr>
            <w:r w:rsidRPr="00F96E26">
              <w:rPr>
                <w:rFonts w:ascii="Calibri" w:eastAsia="Times New Roman" w:hAnsi="Calibri" w:cs="Calibri"/>
                <w:lang w:eastAsia="pl-PL"/>
              </w:rPr>
              <w:t>417 EUR</w:t>
            </w:r>
          </w:p>
        </w:tc>
      </w:tr>
      <w:tr w:rsidR="0019661E" w:rsidRPr="00F96E26" w14:paraId="34AB9D5B" w14:textId="77777777">
        <w:tc>
          <w:tcPr>
            <w:tcW w:w="3485" w:type="dxa"/>
            <w:tcBorders>
              <w:top w:val="single" w:sz="4" w:space="0" w:color="auto"/>
              <w:left w:val="single" w:sz="4" w:space="0" w:color="auto"/>
              <w:bottom w:val="single" w:sz="4" w:space="0" w:color="auto"/>
              <w:right w:val="single" w:sz="4" w:space="0" w:color="auto"/>
            </w:tcBorders>
            <w:hideMark/>
          </w:tcPr>
          <w:p w14:paraId="36A156E3" w14:textId="77777777" w:rsidR="0019661E" w:rsidRPr="00F96E26" w:rsidRDefault="0019661E" w:rsidP="006A031A">
            <w:pPr>
              <w:spacing w:line="352" w:lineRule="atLeast"/>
              <w:rPr>
                <w:rFonts w:ascii="Calibri" w:eastAsia="Times New Roman" w:hAnsi="Calibri" w:cs="Calibri"/>
                <w:lang w:eastAsia="pl-PL"/>
              </w:rPr>
            </w:pPr>
            <w:r w:rsidRPr="00F96E26">
              <w:rPr>
                <w:rFonts w:ascii="Calibri" w:eastAsia="Times New Roman" w:hAnsi="Calibri" w:cs="Calibri"/>
                <w:lang w:eastAsia="pl-PL"/>
              </w:rPr>
              <w:t>Od 2000 km do 2999 km</w:t>
            </w:r>
          </w:p>
        </w:tc>
        <w:tc>
          <w:tcPr>
            <w:tcW w:w="3485" w:type="dxa"/>
            <w:tcBorders>
              <w:top w:val="single" w:sz="4" w:space="0" w:color="auto"/>
              <w:left w:val="single" w:sz="4" w:space="0" w:color="auto"/>
              <w:bottom w:val="single" w:sz="4" w:space="0" w:color="auto"/>
              <w:right w:val="single" w:sz="4" w:space="0" w:color="auto"/>
            </w:tcBorders>
            <w:hideMark/>
          </w:tcPr>
          <w:p w14:paraId="668F0586" w14:textId="77777777" w:rsidR="0019661E" w:rsidRPr="00F96E26" w:rsidRDefault="0019661E" w:rsidP="006A031A">
            <w:pPr>
              <w:spacing w:line="352" w:lineRule="atLeast"/>
              <w:rPr>
                <w:rFonts w:ascii="Calibri" w:eastAsia="Times New Roman" w:hAnsi="Calibri" w:cs="Calibri"/>
                <w:lang w:eastAsia="pl-PL"/>
              </w:rPr>
            </w:pPr>
            <w:r w:rsidRPr="00F96E26">
              <w:rPr>
                <w:rFonts w:ascii="Calibri" w:eastAsia="Times New Roman" w:hAnsi="Calibri" w:cs="Calibri"/>
                <w:lang w:eastAsia="pl-PL"/>
              </w:rPr>
              <w:t>395 EUR</w:t>
            </w:r>
          </w:p>
        </w:tc>
        <w:tc>
          <w:tcPr>
            <w:tcW w:w="3486" w:type="dxa"/>
            <w:tcBorders>
              <w:top w:val="single" w:sz="4" w:space="0" w:color="auto"/>
              <w:left w:val="single" w:sz="4" w:space="0" w:color="auto"/>
              <w:bottom w:val="single" w:sz="4" w:space="0" w:color="auto"/>
              <w:right w:val="single" w:sz="4" w:space="0" w:color="auto"/>
            </w:tcBorders>
            <w:hideMark/>
          </w:tcPr>
          <w:p w14:paraId="17D3D553" w14:textId="77777777" w:rsidR="0019661E" w:rsidRPr="00F96E26" w:rsidRDefault="0019661E" w:rsidP="006A031A">
            <w:pPr>
              <w:spacing w:line="352" w:lineRule="atLeast"/>
              <w:rPr>
                <w:rFonts w:ascii="Calibri" w:eastAsia="Times New Roman" w:hAnsi="Calibri" w:cs="Calibri"/>
                <w:lang w:eastAsia="pl-PL"/>
              </w:rPr>
            </w:pPr>
            <w:r w:rsidRPr="00F96E26">
              <w:rPr>
                <w:rFonts w:ascii="Calibri" w:eastAsia="Times New Roman" w:hAnsi="Calibri" w:cs="Calibri"/>
                <w:lang w:eastAsia="pl-PL"/>
              </w:rPr>
              <w:t>535 EUR</w:t>
            </w:r>
          </w:p>
        </w:tc>
      </w:tr>
      <w:tr w:rsidR="0019661E" w:rsidRPr="00F96E26" w14:paraId="2AADFCE9" w14:textId="77777777">
        <w:tc>
          <w:tcPr>
            <w:tcW w:w="3485" w:type="dxa"/>
            <w:tcBorders>
              <w:top w:val="single" w:sz="4" w:space="0" w:color="auto"/>
              <w:left w:val="single" w:sz="4" w:space="0" w:color="auto"/>
              <w:bottom w:val="single" w:sz="4" w:space="0" w:color="auto"/>
              <w:right w:val="single" w:sz="4" w:space="0" w:color="auto"/>
            </w:tcBorders>
            <w:hideMark/>
          </w:tcPr>
          <w:p w14:paraId="36C07B7C" w14:textId="77777777" w:rsidR="0019661E" w:rsidRPr="00F96E26" w:rsidRDefault="0019661E" w:rsidP="006A031A">
            <w:pPr>
              <w:spacing w:line="352" w:lineRule="atLeast"/>
              <w:rPr>
                <w:rFonts w:ascii="Calibri" w:eastAsia="Times New Roman" w:hAnsi="Calibri" w:cs="Calibri"/>
                <w:lang w:eastAsia="pl-PL"/>
              </w:rPr>
            </w:pPr>
            <w:r w:rsidRPr="00F96E26">
              <w:rPr>
                <w:rFonts w:ascii="Calibri" w:eastAsia="Times New Roman" w:hAnsi="Calibri" w:cs="Calibri"/>
                <w:lang w:eastAsia="pl-PL"/>
              </w:rPr>
              <w:t>Od 3000 km do 3999 km</w:t>
            </w:r>
          </w:p>
        </w:tc>
        <w:tc>
          <w:tcPr>
            <w:tcW w:w="3485" w:type="dxa"/>
            <w:tcBorders>
              <w:top w:val="single" w:sz="4" w:space="0" w:color="auto"/>
              <w:left w:val="single" w:sz="4" w:space="0" w:color="auto"/>
              <w:bottom w:val="single" w:sz="4" w:space="0" w:color="auto"/>
              <w:right w:val="single" w:sz="4" w:space="0" w:color="auto"/>
            </w:tcBorders>
            <w:hideMark/>
          </w:tcPr>
          <w:p w14:paraId="114E0C35" w14:textId="77777777" w:rsidR="0019661E" w:rsidRPr="00F96E26" w:rsidRDefault="0019661E" w:rsidP="006A031A">
            <w:pPr>
              <w:spacing w:line="352" w:lineRule="atLeast"/>
              <w:rPr>
                <w:rFonts w:ascii="Calibri" w:eastAsia="Times New Roman" w:hAnsi="Calibri" w:cs="Calibri"/>
                <w:lang w:eastAsia="pl-PL"/>
              </w:rPr>
            </w:pPr>
            <w:r w:rsidRPr="00F96E26">
              <w:rPr>
                <w:rFonts w:ascii="Calibri" w:eastAsia="Times New Roman" w:hAnsi="Calibri" w:cs="Calibri"/>
                <w:lang w:eastAsia="pl-PL"/>
              </w:rPr>
              <w:t>580 EUR</w:t>
            </w:r>
          </w:p>
        </w:tc>
        <w:tc>
          <w:tcPr>
            <w:tcW w:w="3486" w:type="dxa"/>
            <w:tcBorders>
              <w:top w:val="single" w:sz="4" w:space="0" w:color="auto"/>
              <w:left w:val="single" w:sz="4" w:space="0" w:color="auto"/>
              <w:bottom w:val="single" w:sz="4" w:space="0" w:color="auto"/>
              <w:right w:val="single" w:sz="4" w:space="0" w:color="auto"/>
            </w:tcBorders>
            <w:hideMark/>
          </w:tcPr>
          <w:p w14:paraId="7A36FDA8" w14:textId="77777777" w:rsidR="0019661E" w:rsidRPr="00F96E26" w:rsidRDefault="0019661E" w:rsidP="006A031A">
            <w:pPr>
              <w:spacing w:line="352" w:lineRule="atLeast"/>
              <w:rPr>
                <w:rFonts w:ascii="Calibri" w:eastAsia="Times New Roman" w:hAnsi="Calibri" w:cs="Calibri"/>
                <w:lang w:eastAsia="pl-PL"/>
              </w:rPr>
            </w:pPr>
            <w:r w:rsidRPr="00F96E26">
              <w:rPr>
                <w:rFonts w:ascii="Calibri" w:eastAsia="Times New Roman" w:hAnsi="Calibri" w:cs="Calibri"/>
                <w:lang w:eastAsia="pl-PL"/>
              </w:rPr>
              <w:t>785 EUR</w:t>
            </w:r>
          </w:p>
        </w:tc>
      </w:tr>
      <w:tr w:rsidR="0019661E" w:rsidRPr="00F96E26" w14:paraId="4BD68F2A" w14:textId="77777777">
        <w:tc>
          <w:tcPr>
            <w:tcW w:w="3485" w:type="dxa"/>
            <w:tcBorders>
              <w:top w:val="single" w:sz="4" w:space="0" w:color="auto"/>
              <w:left w:val="single" w:sz="4" w:space="0" w:color="auto"/>
              <w:bottom w:val="single" w:sz="4" w:space="0" w:color="auto"/>
              <w:right w:val="single" w:sz="4" w:space="0" w:color="auto"/>
            </w:tcBorders>
            <w:hideMark/>
          </w:tcPr>
          <w:p w14:paraId="6FCC3941" w14:textId="77777777" w:rsidR="0019661E" w:rsidRPr="00F96E26" w:rsidRDefault="0019661E" w:rsidP="006A031A">
            <w:pPr>
              <w:spacing w:line="352" w:lineRule="atLeast"/>
              <w:rPr>
                <w:rFonts w:ascii="Calibri" w:eastAsia="Times New Roman" w:hAnsi="Calibri" w:cs="Calibri"/>
                <w:lang w:eastAsia="pl-PL"/>
              </w:rPr>
            </w:pPr>
            <w:r w:rsidRPr="00F96E26">
              <w:rPr>
                <w:rFonts w:ascii="Calibri" w:eastAsia="Times New Roman" w:hAnsi="Calibri" w:cs="Calibri"/>
                <w:lang w:eastAsia="pl-PL"/>
              </w:rPr>
              <w:t>Od 4000 km do 7999 km</w:t>
            </w:r>
          </w:p>
        </w:tc>
        <w:tc>
          <w:tcPr>
            <w:tcW w:w="3485" w:type="dxa"/>
            <w:tcBorders>
              <w:top w:val="single" w:sz="4" w:space="0" w:color="auto"/>
              <w:left w:val="single" w:sz="4" w:space="0" w:color="auto"/>
              <w:bottom w:val="single" w:sz="4" w:space="0" w:color="auto"/>
              <w:right w:val="single" w:sz="4" w:space="0" w:color="auto"/>
            </w:tcBorders>
            <w:hideMark/>
          </w:tcPr>
          <w:p w14:paraId="08BD5ED0" w14:textId="77777777" w:rsidR="0019661E" w:rsidRPr="00F96E26" w:rsidRDefault="0019661E" w:rsidP="006A031A">
            <w:pPr>
              <w:spacing w:line="352" w:lineRule="atLeast"/>
              <w:rPr>
                <w:rFonts w:ascii="Calibri" w:eastAsia="Times New Roman" w:hAnsi="Calibri" w:cs="Calibri"/>
                <w:lang w:eastAsia="pl-PL"/>
              </w:rPr>
            </w:pPr>
            <w:r w:rsidRPr="00F96E26">
              <w:rPr>
                <w:rFonts w:ascii="Calibri" w:eastAsia="Times New Roman" w:hAnsi="Calibri" w:cs="Calibri"/>
                <w:lang w:eastAsia="pl-PL"/>
              </w:rPr>
              <w:t>1188 EUR</w:t>
            </w:r>
          </w:p>
        </w:tc>
        <w:tc>
          <w:tcPr>
            <w:tcW w:w="3486" w:type="dxa"/>
            <w:tcBorders>
              <w:top w:val="single" w:sz="4" w:space="0" w:color="auto"/>
              <w:left w:val="single" w:sz="4" w:space="0" w:color="auto"/>
              <w:bottom w:val="single" w:sz="4" w:space="0" w:color="auto"/>
              <w:right w:val="single" w:sz="4" w:space="0" w:color="auto"/>
            </w:tcBorders>
            <w:hideMark/>
          </w:tcPr>
          <w:p w14:paraId="63EB1020" w14:textId="77777777" w:rsidR="0019661E" w:rsidRPr="00F96E26" w:rsidRDefault="0019661E" w:rsidP="006A031A">
            <w:pPr>
              <w:spacing w:line="352" w:lineRule="atLeast"/>
              <w:rPr>
                <w:rFonts w:ascii="Calibri" w:eastAsia="Times New Roman" w:hAnsi="Calibri" w:cs="Calibri"/>
                <w:lang w:eastAsia="pl-PL"/>
              </w:rPr>
            </w:pPr>
            <w:r w:rsidRPr="00F96E26">
              <w:rPr>
                <w:rFonts w:ascii="Calibri" w:eastAsia="Times New Roman" w:hAnsi="Calibri" w:cs="Calibri"/>
                <w:lang w:eastAsia="pl-PL"/>
              </w:rPr>
              <w:t>1188 EUR</w:t>
            </w:r>
          </w:p>
        </w:tc>
      </w:tr>
      <w:tr w:rsidR="0019661E" w:rsidRPr="00F96E26" w14:paraId="478DB108" w14:textId="77777777">
        <w:tc>
          <w:tcPr>
            <w:tcW w:w="3485" w:type="dxa"/>
            <w:tcBorders>
              <w:top w:val="single" w:sz="4" w:space="0" w:color="auto"/>
              <w:left w:val="single" w:sz="4" w:space="0" w:color="auto"/>
              <w:bottom w:val="single" w:sz="4" w:space="0" w:color="auto"/>
              <w:right w:val="single" w:sz="4" w:space="0" w:color="auto"/>
            </w:tcBorders>
            <w:hideMark/>
          </w:tcPr>
          <w:p w14:paraId="013F1B8C" w14:textId="77777777" w:rsidR="0019661E" w:rsidRPr="00F96E26" w:rsidRDefault="0019661E" w:rsidP="006A031A">
            <w:pPr>
              <w:spacing w:line="352" w:lineRule="atLeast"/>
              <w:rPr>
                <w:rFonts w:ascii="Calibri" w:eastAsia="Times New Roman" w:hAnsi="Calibri" w:cs="Calibri"/>
                <w:lang w:eastAsia="pl-PL"/>
              </w:rPr>
            </w:pPr>
            <w:r w:rsidRPr="00F96E26">
              <w:rPr>
                <w:rFonts w:ascii="Calibri" w:eastAsia="Times New Roman" w:hAnsi="Calibri" w:cs="Calibri"/>
                <w:lang w:eastAsia="pl-PL"/>
              </w:rPr>
              <w:t>Od 8000 km lub więcej</w:t>
            </w:r>
          </w:p>
        </w:tc>
        <w:tc>
          <w:tcPr>
            <w:tcW w:w="3485" w:type="dxa"/>
            <w:tcBorders>
              <w:top w:val="single" w:sz="4" w:space="0" w:color="auto"/>
              <w:left w:val="single" w:sz="4" w:space="0" w:color="auto"/>
              <w:bottom w:val="single" w:sz="4" w:space="0" w:color="auto"/>
              <w:right w:val="single" w:sz="4" w:space="0" w:color="auto"/>
            </w:tcBorders>
            <w:hideMark/>
          </w:tcPr>
          <w:p w14:paraId="6D1082CD" w14:textId="77777777" w:rsidR="0019661E" w:rsidRPr="00F96E26" w:rsidRDefault="0019661E" w:rsidP="006A031A">
            <w:pPr>
              <w:spacing w:line="352" w:lineRule="atLeast"/>
              <w:rPr>
                <w:rFonts w:ascii="Calibri" w:eastAsia="Times New Roman" w:hAnsi="Calibri" w:cs="Calibri"/>
                <w:lang w:eastAsia="pl-PL"/>
              </w:rPr>
            </w:pPr>
            <w:r w:rsidRPr="00F96E26">
              <w:rPr>
                <w:rFonts w:ascii="Calibri" w:eastAsia="Times New Roman" w:hAnsi="Calibri" w:cs="Calibri"/>
                <w:lang w:eastAsia="pl-PL"/>
              </w:rPr>
              <w:t>1735 EUR</w:t>
            </w:r>
          </w:p>
        </w:tc>
        <w:tc>
          <w:tcPr>
            <w:tcW w:w="3486" w:type="dxa"/>
            <w:tcBorders>
              <w:top w:val="single" w:sz="4" w:space="0" w:color="auto"/>
              <w:left w:val="single" w:sz="4" w:space="0" w:color="auto"/>
              <w:bottom w:val="single" w:sz="4" w:space="0" w:color="auto"/>
              <w:right w:val="single" w:sz="4" w:space="0" w:color="auto"/>
            </w:tcBorders>
            <w:hideMark/>
          </w:tcPr>
          <w:p w14:paraId="2D76F47A" w14:textId="77777777" w:rsidR="0019661E" w:rsidRPr="00F96E26" w:rsidRDefault="0019661E" w:rsidP="006A031A">
            <w:pPr>
              <w:spacing w:line="352" w:lineRule="atLeast"/>
              <w:rPr>
                <w:rFonts w:ascii="Calibri" w:eastAsia="Times New Roman" w:hAnsi="Calibri" w:cs="Calibri"/>
                <w:lang w:eastAsia="pl-PL"/>
              </w:rPr>
            </w:pPr>
            <w:r w:rsidRPr="00F96E26">
              <w:rPr>
                <w:rFonts w:ascii="Calibri" w:eastAsia="Times New Roman" w:hAnsi="Calibri" w:cs="Calibri"/>
                <w:lang w:eastAsia="pl-PL"/>
              </w:rPr>
              <w:t>1735 EUR</w:t>
            </w:r>
          </w:p>
        </w:tc>
      </w:tr>
    </w:tbl>
    <w:p w14:paraId="47E056F1" w14:textId="77777777" w:rsidR="00420AD8" w:rsidRPr="00F96E26" w:rsidRDefault="00420AD8" w:rsidP="006A031A">
      <w:pPr>
        <w:spacing w:after="0" w:line="352" w:lineRule="atLeast"/>
        <w:rPr>
          <w:rFonts w:ascii="Calibri" w:eastAsia="Times New Roman" w:hAnsi="Calibri" w:cs="Calibri"/>
          <w:bCs/>
          <w:lang w:eastAsia="pl-PL"/>
        </w:rPr>
      </w:pPr>
    </w:p>
    <w:p w14:paraId="2BFF89FE" w14:textId="77777777" w:rsidR="002E6D74" w:rsidRDefault="002E6D74" w:rsidP="006A031A">
      <w:pPr>
        <w:spacing w:after="0" w:line="352" w:lineRule="atLeast"/>
        <w:rPr>
          <w:rFonts w:ascii="Calibri" w:eastAsia="Times New Roman" w:hAnsi="Calibri" w:cs="Calibri"/>
          <w:lang w:eastAsia="pl-PL"/>
        </w:rPr>
      </w:pPr>
    </w:p>
    <w:p w14:paraId="64079524" w14:textId="3E9FD7C3" w:rsidR="00D54C11" w:rsidRPr="00F96E26" w:rsidRDefault="002E6D74" w:rsidP="006A031A">
      <w:pPr>
        <w:spacing w:after="0" w:line="352" w:lineRule="atLeast"/>
        <w:rPr>
          <w:rFonts w:ascii="Calibri" w:eastAsia="Times New Roman" w:hAnsi="Calibri" w:cs="Calibri"/>
          <w:lang w:eastAsia="pl-PL"/>
        </w:rPr>
      </w:pPr>
      <w:r>
        <w:rPr>
          <w:rFonts w:ascii="Calibri" w:eastAsia="Times New Roman" w:hAnsi="Calibri" w:cs="Calibri"/>
          <w:bCs/>
          <w:lang w:eastAsia="pl-PL"/>
        </w:rPr>
        <w:t>8</w:t>
      </w:r>
      <w:r w:rsidR="00D54C11" w:rsidRPr="00F96E26">
        <w:rPr>
          <w:rFonts w:ascii="Calibri" w:eastAsia="Times New Roman" w:hAnsi="Calibri" w:cs="Calibri"/>
          <w:bCs/>
          <w:lang w:eastAsia="pl-PL"/>
        </w:rPr>
        <w:t>. Zasady płatności</w:t>
      </w:r>
    </w:p>
    <w:p w14:paraId="11F1786C" w14:textId="4DEBE2AB" w:rsidR="00D54C11" w:rsidRPr="00F96E26" w:rsidRDefault="002E6D74" w:rsidP="006A031A">
      <w:pPr>
        <w:spacing w:after="0" w:line="352" w:lineRule="atLeast"/>
        <w:rPr>
          <w:rFonts w:ascii="Calibri" w:eastAsia="Times New Roman" w:hAnsi="Calibri" w:cs="Calibri"/>
          <w:lang w:eastAsia="pl-PL"/>
        </w:rPr>
      </w:pPr>
      <w:r>
        <w:rPr>
          <w:rFonts w:ascii="Calibri" w:eastAsia="Times New Roman" w:hAnsi="Calibri" w:cs="Calibri"/>
          <w:lang w:eastAsia="pl-PL"/>
        </w:rPr>
        <w:t>8</w:t>
      </w:r>
      <w:r w:rsidR="00D54C11" w:rsidRPr="00F96E26">
        <w:rPr>
          <w:rFonts w:ascii="Calibri" w:eastAsia="Times New Roman" w:hAnsi="Calibri" w:cs="Calibri"/>
          <w:lang w:eastAsia="pl-PL"/>
        </w:rPr>
        <w:t>.1.</w:t>
      </w:r>
      <w:r w:rsidR="00B42439" w:rsidRPr="00F96E26">
        <w:rPr>
          <w:rFonts w:ascii="Calibri" w:eastAsia="Times New Roman" w:hAnsi="Calibri" w:cs="Calibri"/>
          <w:lang w:eastAsia="pl-PL"/>
        </w:rPr>
        <w:t xml:space="preserve"> </w:t>
      </w:r>
      <w:r w:rsidR="00D54C11" w:rsidRPr="00F96E26">
        <w:rPr>
          <w:rFonts w:ascii="Calibri" w:eastAsia="Times New Roman" w:hAnsi="Calibri" w:cs="Calibri"/>
          <w:lang w:eastAsia="pl-PL"/>
        </w:rPr>
        <w:t>Stypendium będzie wypłacane po otrzymaniu przez UEP środków finansowych z programu Erasmus+.</w:t>
      </w:r>
    </w:p>
    <w:p w14:paraId="77A581C0" w14:textId="1FF97880" w:rsidR="00D54C11" w:rsidRPr="00F96E26" w:rsidRDefault="002E6D74" w:rsidP="006A031A">
      <w:pPr>
        <w:spacing w:after="0" w:line="352" w:lineRule="atLeast"/>
        <w:rPr>
          <w:rFonts w:ascii="Calibri" w:eastAsia="Times New Roman" w:hAnsi="Calibri" w:cs="Calibri"/>
          <w:lang w:eastAsia="pl-PL"/>
        </w:rPr>
      </w:pPr>
      <w:r>
        <w:rPr>
          <w:rFonts w:ascii="Calibri" w:eastAsia="Times New Roman" w:hAnsi="Calibri" w:cs="Calibri"/>
          <w:lang w:eastAsia="pl-PL"/>
        </w:rPr>
        <w:t>8</w:t>
      </w:r>
      <w:r w:rsidR="00D54C11" w:rsidRPr="00F96E26">
        <w:rPr>
          <w:rFonts w:ascii="Calibri" w:eastAsia="Times New Roman" w:hAnsi="Calibri" w:cs="Calibri"/>
          <w:lang w:eastAsia="pl-PL"/>
        </w:rPr>
        <w:t>.2. Wypłacanie płatności zaliczkowej Uczestnikom wyjeżdżającym na praktykę będzie następowało</w:t>
      </w:r>
      <w:r w:rsidR="00511A47" w:rsidRPr="00F96E26">
        <w:rPr>
          <w:rFonts w:ascii="Calibri" w:eastAsia="Times New Roman" w:hAnsi="Calibri" w:cs="Calibri"/>
          <w:lang w:eastAsia="pl-PL"/>
        </w:rPr>
        <w:t xml:space="preserve"> </w:t>
      </w:r>
      <w:r w:rsidR="00D54C11" w:rsidRPr="00F96E26">
        <w:rPr>
          <w:rFonts w:ascii="Calibri" w:eastAsia="Times New Roman" w:hAnsi="Calibri" w:cs="Calibri"/>
          <w:lang w:eastAsia="pl-PL"/>
        </w:rPr>
        <w:t>w dwóch ratach:</w:t>
      </w:r>
    </w:p>
    <w:p w14:paraId="236F9DA2" w14:textId="2D7E7F2A" w:rsidR="00D54C11" w:rsidRPr="00F96E26" w:rsidRDefault="00D54C11" w:rsidP="006A031A">
      <w:pPr>
        <w:spacing w:after="0" w:line="352" w:lineRule="atLeast"/>
        <w:rPr>
          <w:rFonts w:ascii="Calibri" w:eastAsia="Times New Roman" w:hAnsi="Calibri" w:cs="Calibri"/>
          <w:lang w:eastAsia="pl-PL"/>
        </w:rPr>
      </w:pPr>
      <w:r w:rsidRPr="00F96E26">
        <w:rPr>
          <w:rFonts w:ascii="Calibri" w:eastAsia="Times New Roman" w:hAnsi="Calibri" w:cs="Calibri"/>
          <w:lang w:eastAsia="pl-PL"/>
        </w:rPr>
        <w:t>·         pierwsza rata stanowiąca</w:t>
      </w:r>
      <w:r w:rsidR="00150624" w:rsidRPr="00F96E26">
        <w:rPr>
          <w:rFonts w:ascii="Calibri" w:eastAsia="Times New Roman" w:hAnsi="Calibri" w:cs="Calibri"/>
          <w:lang w:eastAsia="pl-PL"/>
        </w:rPr>
        <w:t xml:space="preserve"> 8</w:t>
      </w:r>
      <w:r w:rsidR="00D90E7A" w:rsidRPr="00F96E26">
        <w:rPr>
          <w:rFonts w:ascii="Calibri" w:eastAsia="Times New Roman" w:hAnsi="Calibri" w:cs="Calibri"/>
          <w:lang w:eastAsia="pl-PL"/>
        </w:rPr>
        <w:t>0% kwoty całości należnego stypendium:</w:t>
      </w:r>
      <w:r w:rsidRPr="00F96E26">
        <w:rPr>
          <w:rFonts w:ascii="Calibri" w:eastAsia="Times New Roman" w:hAnsi="Calibri" w:cs="Calibri"/>
          <w:lang w:eastAsia="pl-PL"/>
        </w:rPr>
        <w:t xml:space="preserve"> po podpisaniu umowy i dostarczeniu wymaganych przez Dział Współpracy z Zagranicą dokumentów,</w:t>
      </w:r>
    </w:p>
    <w:p w14:paraId="0BFF2580" w14:textId="07A9301E" w:rsidR="00D54C11" w:rsidRPr="00F96E26" w:rsidRDefault="00D54C11" w:rsidP="006A031A">
      <w:pPr>
        <w:spacing w:after="0" w:line="352" w:lineRule="atLeast"/>
        <w:rPr>
          <w:rFonts w:ascii="Calibri" w:eastAsia="Times New Roman" w:hAnsi="Calibri" w:cs="Calibri"/>
          <w:lang w:eastAsia="pl-PL"/>
        </w:rPr>
      </w:pPr>
      <w:r w:rsidRPr="00F96E26">
        <w:rPr>
          <w:rFonts w:ascii="Calibri" w:eastAsia="Times New Roman" w:hAnsi="Calibri" w:cs="Calibri"/>
          <w:lang w:eastAsia="pl-PL"/>
        </w:rPr>
        <w:t xml:space="preserve">·         druga rata stanowiąca </w:t>
      </w:r>
      <w:r w:rsidR="00420AD8" w:rsidRPr="00F96E26">
        <w:rPr>
          <w:rFonts w:ascii="Calibri" w:eastAsia="Times New Roman" w:hAnsi="Calibri" w:cs="Calibri"/>
          <w:lang w:eastAsia="pl-PL"/>
        </w:rPr>
        <w:t>20</w:t>
      </w:r>
      <w:r w:rsidR="00D90E7A" w:rsidRPr="00F96E26">
        <w:rPr>
          <w:rFonts w:ascii="Calibri" w:eastAsia="Times New Roman" w:hAnsi="Calibri" w:cs="Calibri"/>
          <w:lang w:eastAsia="pl-PL"/>
        </w:rPr>
        <w:t>% kwoty całości należnego stypendium</w:t>
      </w:r>
      <w:r w:rsidRPr="00F96E26">
        <w:rPr>
          <w:rFonts w:ascii="Calibri" w:eastAsia="Times New Roman" w:hAnsi="Calibri" w:cs="Calibri"/>
          <w:lang w:eastAsia="pl-PL"/>
        </w:rPr>
        <w:t>: po zakończeniu pobytu za granicą</w:t>
      </w:r>
      <w:r w:rsidR="00511A47" w:rsidRPr="00F96E26">
        <w:rPr>
          <w:rFonts w:ascii="Calibri" w:eastAsia="Times New Roman" w:hAnsi="Calibri" w:cs="Calibri"/>
          <w:lang w:eastAsia="pl-PL"/>
        </w:rPr>
        <w:t xml:space="preserve"> </w:t>
      </w:r>
      <w:r w:rsidRPr="00F96E26">
        <w:rPr>
          <w:rFonts w:ascii="Calibri" w:eastAsia="Times New Roman" w:hAnsi="Calibri" w:cs="Calibri"/>
          <w:lang w:eastAsia="pl-PL"/>
        </w:rPr>
        <w:t>i dostarczeniu do Działu Współpracy z Zagranicą następujących dokumentów:</w:t>
      </w:r>
    </w:p>
    <w:p w14:paraId="564E4437" w14:textId="77777777" w:rsidR="00D54C11" w:rsidRPr="00F96E26" w:rsidRDefault="00D54C11" w:rsidP="006A031A">
      <w:pPr>
        <w:spacing w:after="0" w:line="352" w:lineRule="atLeast"/>
        <w:rPr>
          <w:rFonts w:ascii="Calibri" w:eastAsia="Times New Roman" w:hAnsi="Calibri" w:cs="Calibri"/>
          <w:lang w:eastAsia="pl-PL"/>
        </w:rPr>
      </w:pPr>
      <w:r w:rsidRPr="00F96E26">
        <w:rPr>
          <w:rFonts w:ascii="Calibri" w:eastAsia="Times New Roman" w:hAnsi="Calibri" w:cs="Calibri"/>
          <w:lang w:eastAsia="pl-PL"/>
        </w:rPr>
        <w:t>-       Learning Agreement for Traineeships  - Section to be completed after the mobility,</w:t>
      </w:r>
    </w:p>
    <w:p w14:paraId="139BCBF9" w14:textId="3C8E11B5" w:rsidR="00D54C11" w:rsidRPr="00F96E26" w:rsidRDefault="00D54C11" w:rsidP="006A031A">
      <w:pPr>
        <w:spacing w:after="0" w:line="352" w:lineRule="atLeast"/>
        <w:rPr>
          <w:rFonts w:ascii="Calibri" w:eastAsia="Times New Roman" w:hAnsi="Calibri" w:cs="Calibri"/>
          <w:lang w:eastAsia="pl-PL"/>
        </w:rPr>
      </w:pPr>
      <w:r w:rsidRPr="00F96E26">
        <w:rPr>
          <w:rFonts w:ascii="Calibri" w:eastAsia="Times New Roman" w:hAnsi="Calibri" w:cs="Calibri"/>
          <w:lang w:eastAsia="pl-PL"/>
        </w:rPr>
        <w:t xml:space="preserve">-       Certificate of Attendance – wypełnione na papierze firmowym </w:t>
      </w:r>
      <w:r w:rsidR="00420AD8" w:rsidRPr="00F96E26">
        <w:rPr>
          <w:rFonts w:ascii="Calibri" w:eastAsia="Times New Roman" w:hAnsi="Calibri" w:cs="Calibri"/>
          <w:lang w:eastAsia="pl-PL"/>
        </w:rPr>
        <w:t>przez instytucję</w:t>
      </w:r>
      <w:r w:rsidRPr="00F96E26">
        <w:rPr>
          <w:rFonts w:ascii="Calibri" w:eastAsia="Times New Roman" w:hAnsi="Calibri" w:cs="Calibri"/>
          <w:lang w:eastAsia="pl-PL"/>
        </w:rPr>
        <w:t xml:space="preserve"> przyjmująca, podpisaną przez upoważnioną osobę i/lub ze stemplem instytucji,</w:t>
      </w:r>
    </w:p>
    <w:p w14:paraId="48DC728A" w14:textId="77777777" w:rsidR="00511A47" w:rsidRPr="00F96E26" w:rsidRDefault="00D54C11" w:rsidP="006A031A">
      <w:pPr>
        <w:spacing w:after="0" w:line="352" w:lineRule="atLeast"/>
        <w:rPr>
          <w:rFonts w:ascii="Calibri" w:eastAsia="Times New Roman" w:hAnsi="Calibri" w:cs="Calibri"/>
          <w:lang w:eastAsia="pl-PL"/>
        </w:rPr>
      </w:pPr>
      <w:r w:rsidRPr="00F96E26">
        <w:rPr>
          <w:rFonts w:ascii="Calibri" w:eastAsia="Times New Roman" w:hAnsi="Calibri" w:cs="Calibri"/>
          <w:lang w:eastAsia="pl-PL"/>
        </w:rPr>
        <w:t>-       wypełnienie ankiety online (EU Survey/Beneficiary module),</w:t>
      </w:r>
    </w:p>
    <w:p w14:paraId="7208E1E1" w14:textId="01D23B6D" w:rsidR="00D54C11" w:rsidRPr="00F96E26" w:rsidRDefault="002E6D74" w:rsidP="006A031A">
      <w:pPr>
        <w:spacing w:after="0" w:line="352" w:lineRule="atLeast"/>
        <w:rPr>
          <w:rFonts w:ascii="Calibri" w:eastAsia="Times New Roman" w:hAnsi="Calibri" w:cs="Calibri"/>
          <w:lang w:eastAsia="pl-PL"/>
        </w:rPr>
      </w:pPr>
      <w:r>
        <w:rPr>
          <w:rFonts w:ascii="Calibri" w:eastAsia="Times New Roman" w:hAnsi="Calibri" w:cs="Calibri"/>
          <w:bCs/>
          <w:lang w:eastAsia="pl-PL"/>
        </w:rPr>
        <w:t>9</w:t>
      </w:r>
      <w:r w:rsidR="00D54C11" w:rsidRPr="00F96E26">
        <w:rPr>
          <w:rFonts w:ascii="Calibri" w:eastAsia="Times New Roman" w:hAnsi="Calibri" w:cs="Calibri"/>
          <w:bCs/>
          <w:lang w:eastAsia="pl-PL"/>
        </w:rPr>
        <w:t>.</w:t>
      </w:r>
      <w:r w:rsidR="00B42439" w:rsidRPr="00F96E26">
        <w:rPr>
          <w:rFonts w:ascii="Calibri" w:eastAsia="Times New Roman" w:hAnsi="Calibri" w:cs="Calibri"/>
          <w:bCs/>
          <w:lang w:eastAsia="pl-PL"/>
        </w:rPr>
        <w:t xml:space="preserve"> </w:t>
      </w:r>
      <w:r w:rsidR="00D54C11" w:rsidRPr="00F96E26">
        <w:rPr>
          <w:rFonts w:ascii="Calibri" w:eastAsia="Times New Roman" w:hAnsi="Calibri" w:cs="Calibri"/>
          <w:lang w:eastAsia="pl-PL"/>
        </w:rPr>
        <w:t xml:space="preserve">Uczelnia zobowiązuje się do wypłacenia pierwszej raty płatności zaliczkowej przed wyjazdem Uczestnika do organizacji przyjmującej w </w:t>
      </w:r>
      <w:r w:rsidR="00420AD8" w:rsidRPr="00F96E26">
        <w:rPr>
          <w:rFonts w:ascii="Calibri" w:eastAsia="Times New Roman" w:hAnsi="Calibri" w:cs="Calibri"/>
          <w:lang w:eastAsia="pl-PL"/>
        </w:rPr>
        <w:t>sytuacji,</w:t>
      </w:r>
      <w:r w:rsidR="00D54C11" w:rsidRPr="00F96E26">
        <w:rPr>
          <w:rFonts w:ascii="Calibri" w:eastAsia="Times New Roman" w:hAnsi="Calibri" w:cs="Calibri"/>
          <w:lang w:eastAsia="pl-PL"/>
        </w:rPr>
        <w:t xml:space="preserve"> gdy Uczestnik dostarczy wymagane dokumenty oraz podpisze umowę na trzy tygodnie przed terminem rozpoczęcia mobilności. W </w:t>
      </w:r>
      <w:r w:rsidR="00420AD8" w:rsidRPr="00F96E26">
        <w:rPr>
          <w:rFonts w:ascii="Calibri" w:eastAsia="Times New Roman" w:hAnsi="Calibri" w:cs="Calibri"/>
          <w:lang w:eastAsia="pl-PL"/>
        </w:rPr>
        <w:t>sytuacji,</w:t>
      </w:r>
      <w:r w:rsidR="00D54C11" w:rsidRPr="00F96E26">
        <w:rPr>
          <w:rFonts w:ascii="Calibri" w:eastAsia="Times New Roman" w:hAnsi="Calibri" w:cs="Calibri"/>
          <w:lang w:eastAsia="pl-PL"/>
        </w:rPr>
        <w:t xml:space="preserve"> gdy Uczestnik nie dostarczy wymaganych dokumentów w określonym przez Uczelnię terminie, późniejsza płatność zaliczkowa jest dopuszczalna.</w:t>
      </w:r>
    </w:p>
    <w:p w14:paraId="5DE81010" w14:textId="52DEF115" w:rsidR="00D54C11" w:rsidRPr="00F96E26" w:rsidRDefault="00D54C11" w:rsidP="006A031A">
      <w:pPr>
        <w:spacing w:after="0" w:line="352" w:lineRule="atLeast"/>
        <w:rPr>
          <w:rFonts w:ascii="Calibri" w:eastAsia="Times New Roman" w:hAnsi="Calibri" w:cs="Calibri"/>
          <w:lang w:eastAsia="pl-PL"/>
        </w:rPr>
      </w:pPr>
      <w:r w:rsidRPr="00F96E26">
        <w:rPr>
          <w:rFonts w:ascii="Calibri" w:eastAsia="Times New Roman" w:hAnsi="Calibri" w:cs="Calibri"/>
          <w:bCs/>
          <w:lang w:eastAsia="pl-PL"/>
        </w:rPr>
        <w:t>1</w:t>
      </w:r>
      <w:r w:rsidR="002E6D74">
        <w:rPr>
          <w:rFonts w:ascii="Calibri" w:eastAsia="Times New Roman" w:hAnsi="Calibri" w:cs="Calibri"/>
          <w:bCs/>
          <w:lang w:eastAsia="pl-PL"/>
        </w:rPr>
        <w:t>0</w:t>
      </w:r>
      <w:r w:rsidRPr="00F96E26">
        <w:rPr>
          <w:rFonts w:ascii="Calibri" w:eastAsia="Times New Roman" w:hAnsi="Calibri" w:cs="Calibri"/>
          <w:bCs/>
          <w:lang w:eastAsia="pl-PL"/>
        </w:rPr>
        <w:t>.</w:t>
      </w:r>
      <w:r w:rsidR="00B42439" w:rsidRPr="00F96E26">
        <w:rPr>
          <w:rFonts w:ascii="Calibri" w:eastAsia="Times New Roman" w:hAnsi="Calibri" w:cs="Calibri"/>
          <w:bCs/>
          <w:lang w:eastAsia="pl-PL"/>
        </w:rPr>
        <w:t xml:space="preserve"> </w:t>
      </w:r>
      <w:r w:rsidRPr="00F96E26">
        <w:rPr>
          <w:rFonts w:ascii="Calibri" w:eastAsia="Times New Roman" w:hAnsi="Calibri" w:cs="Calibri"/>
          <w:lang w:eastAsia="pl-PL"/>
        </w:rPr>
        <w:t xml:space="preserve">Uczestnik zobowiązuje się dostarczyć wymagane przez Uczelnię dokumenty wymienione w </w:t>
      </w:r>
      <w:r w:rsidR="006C235B">
        <w:rPr>
          <w:rFonts w:ascii="Calibri" w:eastAsia="Times New Roman" w:hAnsi="Calibri" w:cs="Calibri"/>
          <w:lang w:eastAsia="pl-PL"/>
        </w:rPr>
        <w:t xml:space="preserve">pod </w:t>
      </w:r>
      <w:r w:rsidRPr="00F96E26">
        <w:rPr>
          <w:rFonts w:ascii="Calibri" w:eastAsia="Times New Roman" w:hAnsi="Calibri" w:cs="Calibri"/>
          <w:lang w:eastAsia="pl-PL"/>
        </w:rPr>
        <w:t>punkcie</w:t>
      </w:r>
      <w:r w:rsidR="00511A47" w:rsidRPr="00F96E26">
        <w:rPr>
          <w:rFonts w:ascii="Calibri" w:eastAsia="Times New Roman" w:hAnsi="Calibri" w:cs="Calibri"/>
          <w:lang w:eastAsia="pl-PL"/>
        </w:rPr>
        <w:t xml:space="preserve"> </w:t>
      </w:r>
      <w:r w:rsidR="006C235B">
        <w:rPr>
          <w:rFonts w:ascii="Calibri" w:eastAsia="Times New Roman" w:hAnsi="Calibri" w:cs="Calibri"/>
          <w:lang w:eastAsia="pl-PL"/>
        </w:rPr>
        <w:t>8.2</w:t>
      </w:r>
      <w:r w:rsidRPr="00F96E26">
        <w:rPr>
          <w:rFonts w:ascii="Calibri" w:eastAsia="Times New Roman" w:hAnsi="Calibri" w:cs="Calibri"/>
          <w:lang w:eastAsia="pl-PL"/>
        </w:rPr>
        <w:t xml:space="preserve"> po zakończeniu okresu mobilności, nie później niż 30 dni po zakończeniu pobytu za granicą.  Uczelnia ma 45 dni na wypłatę pozostałej kwoty lub na wystawienie polecenia zwrotu, jeżeli taki zwrot będzie należny.</w:t>
      </w:r>
    </w:p>
    <w:p w14:paraId="31BAEF17" w14:textId="28760033" w:rsidR="00FA0A62" w:rsidRPr="002E6D74" w:rsidRDefault="00D54C11" w:rsidP="006A031A">
      <w:pPr>
        <w:spacing w:line="352" w:lineRule="atLeast"/>
        <w:rPr>
          <w:rFonts w:ascii="Calibri" w:eastAsia="Times New Roman" w:hAnsi="Calibri" w:cs="Calibri"/>
          <w:lang w:eastAsia="pl-PL"/>
        </w:rPr>
      </w:pPr>
      <w:r w:rsidRPr="002E6D74">
        <w:rPr>
          <w:rFonts w:ascii="Calibri" w:eastAsia="Times New Roman" w:hAnsi="Calibri" w:cs="Calibri"/>
          <w:bCs/>
          <w:lang w:eastAsia="pl-PL"/>
        </w:rPr>
        <w:t>1</w:t>
      </w:r>
      <w:r w:rsidR="002E6D74">
        <w:rPr>
          <w:rFonts w:ascii="Calibri" w:eastAsia="Times New Roman" w:hAnsi="Calibri" w:cs="Calibri"/>
          <w:bCs/>
          <w:lang w:eastAsia="pl-PL"/>
        </w:rPr>
        <w:t>1</w:t>
      </w:r>
      <w:r w:rsidRPr="002E6D74">
        <w:rPr>
          <w:rFonts w:ascii="Calibri" w:eastAsia="Times New Roman" w:hAnsi="Calibri" w:cs="Calibri"/>
          <w:bCs/>
          <w:lang w:eastAsia="pl-PL"/>
        </w:rPr>
        <w:t>.</w:t>
      </w:r>
      <w:r w:rsidR="00B42439" w:rsidRPr="002E6D74">
        <w:rPr>
          <w:rFonts w:ascii="Calibri" w:eastAsia="Times New Roman" w:hAnsi="Calibri" w:cs="Calibri"/>
          <w:bCs/>
          <w:lang w:eastAsia="pl-PL"/>
        </w:rPr>
        <w:t xml:space="preserve"> </w:t>
      </w:r>
      <w:r w:rsidRPr="002E6D74">
        <w:rPr>
          <w:rFonts w:ascii="Calibri" w:eastAsia="Times New Roman" w:hAnsi="Calibri" w:cs="Calibri"/>
          <w:lang w:eastAsia="pl-PL"/>
        </w:rPr>
        <w:t>UEP zastrzega sobie prawo do wprowadzenia zmian w treści zasad dot. realizacji wyjazdów uczestników programu Erasmus+. Zmiany te mogą wynikać z nowych ustaleń przekazywanych przez Komisję Europejską i Narodową Agencję w trakcie trwania programu</w:t>
      </w:r>
      <w:r w:rsidR="00D84E92" w:rsidRPr="002E6D74">
        <w:rPr>
          <w:rFonts w:ascii="Calibri" w:eastAsia="Times New Roman" w:hAnsi="Calibri" w:cs="Calibri"/>
          <w:lang w:eastAsia="pl-PL"/>
        </w:rPr>
        <w:t>.</w:t>
      </w:r>
    </w:p>
    <w:p w14:paraId="6B73232A" w14:textId="77777777" w:rsidR="00422EAB" w:rsidRPr="00F96E26" w:rsidRDefault="00422EAB" w:rsidP="006A031A">
      <w:pPr>
        <w:rPr>
          <w:rFonts w:ascii="Calibri" w:hAnsi="Calibri" w:cs="Calibri"/>
        </w:rPr>
      </w:pPr>
    </w:p>
    <w:p w14:paraId="1C547F27" w14:textId="4197F6E7" w:rsidR="0077554F" w:rsidRPr="00F96E26" w:rsidRDefault="0077554F" w:rsidP="006A031A">
      <w:pPr>
        <w:rPr>
          <w:rFonts w:ascii="Calibri" w:hAnsi="Calibri" w:cs="Calibri"/>
        </w:rPr>
      </w:pPr>
      <w:r w:rsidRPr="00F96E26">
        <w:rPr>
          <w:rFonts w:ascii="Calibri" w:hAnsi="Calibri" w:cs="Calibri"/>
        </w:rPr>
        <w:t>Prorektor ds. Współpracy                                                              Prorektor ds. Dydaktyki</w:t>
      </w:r>
    </w:p>
    <w:p w14:paraId="4CC57FAB" w14:textId="1ABCBCBC" w:rsidR="0077554F" w:rsidRPr="00F96E26" w:rsidRDefault="0077554F" w:rsidP="006A031A">
      <w:pPr>
        <w:rPr>
          <w:rFonts w:ascii="Calibri" w:hAnsi="Calibri" w:cs="Calibri"/>
        </w:rPr>
      </w:pPr>
      <w:r w:rsidRPr="00F96E26">
        <w:rPr>
          <w:rFonts w:ascii="Calibri" w:hAnsi="Calibri" w:cs="Calibri"/>
        </w:rPr>
        <w:t>dr hab. Łukasz Puślecki, prof. UEP                                            dr hab. Beata Skowron-Mielnik, prof. UEP</w:t>
      </w:r>
    </w:p>
    <w:p w14:paraId="520C5602" w14:textId="77777777" w:rsidR="00420AD8" w:rsidRPr="00F96E26" w:rsidRDefault="00420AD8" w:rsidP="006A031A">
      <w:pPr>
        <w:rPr>
          <w:rFonts w:ascii="Calibri" w:hAnsi="Calibri" w:cs="Calibri"/>
        </w:rPr>
      </w:pPr>
    </w:p>
    <w:p w14:paraId="53E496B1" w14:textId="48F9FB2B" w:rsidR="00420AD8" w:rsidRPr="00F96E26" w:rsidRDefault="00420AD8" w:rsidP="006A031A">
      <w:pPr>
        <w:tabs>
          <w:tab w:val="left" w:pos="5670"/>
        </w:tabs>
        <w:rPr>
          <w:rFonts w:ascii="Calibri" w:hAnsi="Calibri" w:cs="Calibri"/>
        </w:rPr>
        <w:sectPr w:rsidR="00420AD8" w:rsidRPr="00F96E26" w:rsidSect="00420AD8">
          <w:headerReference w:type="default" r:id="rId8"/>
          <w:footerReference w:type="even" r:id="rId9"/>
          <w:footerReference w:type="default" r:id="rId10"/>
          <w:headerReference w:type="first" r:id="rId11"/>
          <w:footerReference w:type="first" r:id="rId12"/>
          <w:footnotePr>
            <w:pos w:val="beneathText"/>
          </w:footnotePr>
          <w:pgSz w:w="11907" w:h="16840" w:code="9"/>
          <w:pgMar w:top="1134" w:right="1418" w:bottom="1134" w:left="1276" w:header="720" w:footer="720" w:gutter="0"/>
          <w:cols w:space="720"/>
          <w:titlePg/>
        </w:sectPr>
      </w:pPr>
      <w:r w:rsidRPr="00F96E26">
        <w:rPr>
          <w:rFonts w:ascii="Calibri" w:hAnsi="Calibri" w:cs="Calibri"/>
        </w:rPr>
        <w:t>Poznań…………………</w:t>
      </w:r>
      <w:r w:rsidRPr="00F96E26">
        <w:rPr>
          <w:rFonts w:ascii="Calibri" w:hAnsi="Calibri" w:cs="Calibri"/>
        </w:rPr>
        <w:tab/>
        <w:t>Poznań…</w:t>
      </w:r>
      <w:r w:rsidR="002E6D74">
        <w:rPr>
          <w:rFonts w:ascii="Calibri" w:hAnsi="Calibri" w:cs="Calibri"/>
        </w:rPr>
        <w:t>…………</w:t>
      </w:r>
      <w:r w:rsidR="006C235B">
        <w:rPr>
          <w:rFonts w:ascii="Calibri" w:hAnsi="Calibri" w:cs="Calibri"/>
        </w:rPr>
        <w:t>..</w:t>
      </w:r>
    </w:p>
    <w:p w14:paraId="143F1A67" w14:textId="3C235F07" w:rsidR="00420AD8" w:rsidRPr="00F96E26" w:rsidRDefault="00420AD8" w:rsidP="006A031A">
      <w:pPr>
        <w:tabs>
          <w:tab w:val="left" w:pos="1065"/>
        </w:tabs>
        <w:rPr>
          <w:rFonts w:ascii="Calibri" w:hAnsi="Calibri" w:cs="Calibri"/>
        </w:rPr>
      </w:pPr>
    </w:p>
    <w:sectPr w:rsidR="00420AD8" w:rsidRPr="00F96E26">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14078" w14:textId="77777777" w:rsidR="00E0298E" w:rsidRDefault="00E0298E" w:rsidP="0043046D">
      <w:pPr>
        <w:spacing w:after="0" w:line="240" w:lineRule="auto"/>
      </w:pPr>
      <w:r>
        <w:separator/>
      </w:r>
    </w:p>
  </w:endnote>
  <w:endnote w:type="continuationSeparator" w:id="0">
    <w:p w14:paraId="05F7FC3A" w14:textId="77777777" w:rsidR="00E0298E" w:rsidRDefault="00E0298E" w:rsidP="00430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D90F0" w14:textId="77777777" w:rsidR="00420AD8" w:rsidRDefault="00420AD8">
    <w:pPr>
      <w:pStyle w:val="Stopka"/>
      <w:framePr w:wrap="around" w:vAnchor="text" w:hAnchor="margin" w:xAlign="right" w:y="1"/>
      <w:rPr>
        <w:rStyle w:val="Numerstrony"/>
        <w:szCs w:val="24"/>
      </w:rPr>
    </w:pPr>
    <w:r>
      <w:rPr>
        <w:rStyle w:val="Numerstrony"/>
        <w:szCs w:val="24"/>
      </w:rPr>
      <w:fldChar w:fldCharType="begin"/>
    </w:r>
    <w:r>
      <w:rPr>
        <w:rStyle w:val="Numerstrony"/>
        <w:szCs w:val="24"/>
      </w:rPr>
      <w:instrText xml:space="preserve">PAGE  </w:instrText>
    </w:r>
    <w:r>
      <w:rPr>
        <w:rStyle w:val="Numerstrony"/>
        <w:szCs w:val="24"/>
      </w:rPr>
      <w:fldChar w:fldCharType="separate"/>
    </w:r>
    <w:r>
      <w:rPr>
        <w:rStyle w:val="Numerstrony"/>
        <w:noProof/>
        <w:szCs w:val="24"/>
      </w:rPr>
      <w:t>1</w:t>
    </w:r>
    <w:r>
      <w:rPr>
        <w:rStyle w:val="Numerstrony"/>
        <w:szCs w:val="24"/>
      </w:rPr>
      <w:fldChar w:fldCharType="end"/>
    </w:r>
  </w:p>
  <w:p w14:paraId="3C0E3183" w14:textId="77777777" w:rsidR="00420AD8" w:rsidRDefault="00420AD8">
    <w:pPr>
      <w:pStyle w:val="Stopka"/>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AA650" w14:textId="77777777" w:rsidR="00420AD8" w:rsidRDefault="00420AD8">
    <w:pPr>
      <w:pStyle w:val="Stopka"/>
      <w:framePr w:wrap="around" w:vAnchor="text" w:hAnchor="page" w:x="5482" w:y="131"/>
      <w:rPr>
        <w:rStyle w:val="Numerstrony"/>
        <w:szCs w:val="24"/>
      </w:rPr>
    </w:pPr>
    <w:r>
      <w:rPr>
        <w:rStyle w:val="Numerstrony"/>
        <w:szCs w:val="24"/>
      </w:rPr>
      <w:fldChar w:fldCharType="begin"/>
    </w:r>
    <w:r>
      <w:rPr>
        <w:rStyle w:val="Numerstrony"/>
        <w:szCs w:val="24"/>
      </w:rPr>
      <w:instrText xml:space="preserve">PAGE  </w:instrText>
    </w:r>
    <w:r>
      <w:rPr>
        <w:rStyle w:val="Numerstrony"/>
        <w:szCs w:val="24"/>
      </w:rPr>
      <w:fldChar w:fldCharType="separate"/>
    </w:r>
    <w:r>
      <w:rPr>
        <w:rStyle w:val="Numerstrony"/>
        <w:noProof/>
        <w:szCs w:val="24"/>
      </w:rPr>
      <w:t>4</w:t>
    </w:r>
    <w:r>
      <w:rPr>
        <w:rStyle w:val="Numerstrony"/>
        <w:szCs w:val="24"/>
      </w:rPr>
      <w:fldChar w:fldCharType="end"/>
    </w:r>
  </w:p>
  <w:p w14:paraId="6E9B4558" w14:textId="77777777" w:rsidR="00420AD8" w:rsidRDefault="00420AD8">
    <w:pPr>
      <w:pStyle w:val="Stopka"/>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910F4" w14:textId="77777777" w:rsidR="00420AD8" w:rsidRPr="009A6788" w:rsidRDefault="00420AD8" w:rsidP="2156E4C0">
    <w:pPr>
      <w:pStyle w:val="Stopka"/>
      <w:jc w:val="center"/>
      <w:rPr>
        <w:rFonts w:ascii="Arial" w:hAnsi="Arial" w:cs="Arial"/>
        <w:sz w:val="16"/>
        <w:szCs w:val="16"/>
        <w:lang w:val="fr-BE"/>
      </w:rPr>
    </w:pPr>
    <w:r w:rsidRPr="2156E4C0">
      <w:rPr>
        <w:rFonts w:ascii="Arial" w:hAnsi="Arial" w:cs="Arial"/>
        <w:sz w:val="16"/>
        <w:szCs w:val="16"/>
        <w:lang w:val="fr-BE"/>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rPr>
      <w:id w:val="-140040651"/>
      <w:docPartObj>
        <w:docPartGallery w:val="Page Numbers (Bottom of Page)"/>
        <w:docPartUnique/>
      </w:docPartObj>
    </w:sdtPr>
    <w:sdtContent>
      <w:p w14:paraId="1D9FE68E" w14:textId="6E3ED73C" w:rsidR="0043046D" w:rsidRDefault="0043046D">
        <w:pPr>
          <w:pStyle w:val="Stopka"/>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str. </w:t>
        </w: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sz w:val="28"/>
            <w:szCs w:val="28"/>
          </w:rPr>
          <w:t>2</w:t>
        </w:r>
        <w:r>
          <w:rPr>
            <w:rFonts w:asciiTheme="majorHAnsi" w:eastAsiaTheme="majorEastAsia" w:hAnsiTheme="majorHAnsi" w:cstheme="majorBidi"/>
            <w:sz w:val="28"/>
            <w:szCs w:val="28"/>
          </w:rPr>
          <w:fldChar w:fldCharType="end"/>
        </w:r>
      </w:p>
    </w:sdtContent>
  </w:sdt>
  <w:p w14:paraId="08098F9D" w14:textId="77777777" w:rsidR="0043046D" w:rsidRDefault="0043046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AB5B9" w14:textId="77777777" w:rsidR="00E0298E" w:rsidRDefault="00E0298E" w:rsidP="0043046D">
      <w:pPr>
        <w:spacing w:after="0" w:line="240" w:lineRule="auto"/>
      </w:pPr>
      <w:r>
        <w:separator/>
      </w:r>
    </w:p>
  </w:footnote>
  <w:footnote w:type="continuationSeparator" w:id="0">
    <w:p w14:paraId="55FF3F30" w14:textId="77777777" w:rsidR="00E0298E" w:rsidRDefault="00E0298E" w:rsidP="004304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5E3C3" w14:textId="77777777" w:rsidR="00420AD8" w:rsidRDefault="00420AD8">
    <w:pPr>
      <w:pStyle w:val="Nagwek"/>
      <w:jc w:val="center"/>
      <w:rPr>
        <w:szCs w:val="24"/>
      </w:rPr>
    </w:pPr>
    <w:r>
      <w:rPr>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52BFA" w14:textId="77777777" w:rsidR="00420AD8" w:rsidRPr="00DF3DBA" w:rsidRDefault="00420AD8" w:rsidP="00027B9A">
    <w:pPr>
      <w:pStyle w:val="Nagwek"/>
      <w:tabs>
        <w:tab w:val="left" w:pos="5580"/>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C11"/>
    <w:rsid w:val="0000440B"/>
    <w:rsid w:val="00021A25"/>
    <w:rsid w:val="0006379D"/>
    <w:rsid w:val="000F6BB2"/>
    <w:rsid w:val="001168E0"/>
    <w:rsid w:val="00140E5B"/>
    <w:rsid w:val="001505E2"/>
    <w:rsid w:val="00150624"/>
    <w:rsid w:val="00151E39"/>
    <w:rsid w:val="001632C2"/>
    <w:rsid w:val="0019661E"/>
    <w:rsid w:val="001A3953"/>
    <w:rsid w:val="001C4C2D"/>
    <w:rsid w:val="00225661"/>
    <w:rsid w:val="0027223E"/>
    <w:rsid w:val="002914DB"/>
    <w:rsid w:val="0029307A"/>
    <w:rsid w:val="002A5D68"/>
    <w:rsid w:val="002E6D74"/>
    <w:rsid w:val="002E7C39"/>
    <w:rsid w:val="003A3C63"/>
    <w:rsid w:val="003A58A9"/>
    <w:rsid w:val="00420AD8"/>
    <w:rsid w:val="00422EAB"/>
    <w:rsid w:val="0043046D"/>
    <w:rsid w:val="004376E9"/>
    <w:rsid w:val="00442FB1"/>
    <w:rsid w:val="00492D73"/>
    <w:rsid w:val="00502E97"/>
    <w:rsid w:val="00511A47"/>
    <w:rsid w:val="005A64E5"/>
    <w:rsid w:val="00620CBA"/>
    <w:rsid w:val="00680E0C"/>
    <w:rsid w:val="006A031A"/>
    <w:rsid w:val="006C235B"/>
    <w:rsid w:val="006D7F8F"/>
    <w:rsid w:val="006E54D3"/>
    <w:rsid w:val="00733B69"/>
    <w:rsid w:val="00741675"/>
    <w:rsid w:val="00765838"/>
    <w:rsid w:val="0077554F"/>
    <w:rsid w:val="007763E1"/>
    <w:rsid w:val="008557F2"/>
    <w:rsid w:val="00873253"/>
    <w:rsid w:val="0099770A"/>
    <w:rsid w:val="009D39EA"/>
    <w:rsid w:val="00A15F41"/>
    <w:rsid w:val="00A43936"/>
    <w:rsid w:val="00A657A3"/>
    <w:rsid w:val="00A67A4C"/>
    <w:rsid w:val="00AA3AE1"/>
    <w:rsid w:val="00B24541"/>
    <w:rsid w:val="00B42439"/>
    <w:rsid w:val="00B50FFC"/>
    <w:rsid w:val="00B743D7"/>
    <w:rsid w:val="00B755DF"/>
    <w:rsid w:val="00B913EC"/>
    <w:rsid w:val="00BB1CFF"/>
    <w:rsid w:val="00BC3784"/>
    <w:rsid w:val="00C60975"/>
    <w:rsid w:val="00C979F0"/>
    <w:rsid w:val="00CC46A0"/>
    <w:rsid w:val="00D323EA"/>
    <w:rsid w:val="00D5389D"/>
    <w:rsid w:val="00D54C11"/>
    <w:rsid w:val="00D7279F"/>
    <w:rsid w:val="00D84E92"/>
    <w:rsid w:val="00D90E7A"/>
    <w:rsid w:val="00DB12C8"/>
    <w:rsid w:val="00DD5DBA"/>
    <w:rsid w:val="00E0298E"/>
    <w:rsid w:val="00E13CD4"/>
    <w:rsid w:val="00E31774"/>
    <w:rsid w:val="00EB514C"/>
    <w:rsid w:val="00EE359B"/>
    <w:rsid w:val="00EE4BE1"/>
    <w:rsid w:val="00F16C5E"/>
    <w:rsid w:val="00F96E26"/>
    <w:rsid w:val="00FA0A6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053AF"/>
  <w15:chartTrackingRefBased/>
  <w15:docId w15:val="{5106F35D-A682-47F6-A079-1BE1B8718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link w:val="Nagwek1Znak"/>
    <w:uiPriority w:val="9"/>
    <w:qFormat/>
    <w:rsid w:val="00D54C1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54C11"/>
    <w:rPr>
      <w:rFonts w:ascii="Times New Roman" w:eastAsia="Times New Roman" w:hAnsi="Times New Roman" w:cs="Times New Roman"/>
      <w:b/>
      <w:bCs/>
      <w:kern w:val="36"/>
      <w:sz w:val="48"/>
      <w:szCs w:val="48"/>
      <w:lang w:eastAsia="pl-PL"/>
    </w:rPr>
  </w:style>
  <w:style w:type="character" w:styleId="Pogrubienie">
    <w:name w:val="Strong"/>
    <w:basedOn w:val="Domylnaczcionkaakapitu"/>
    <w:uiPriority w:val="22"/>
    <w:qFormat/>
    <w:rsid w:val="00D54C11"/>
    <w:rPr>
      <w:b/>
      <w:bCs/>
    </w:rPr>
  </w:style>
  <w:style w:type="paragraph" w:styleId="NormalnyWeb">
    <w:name w:val="Normal (Web)"/>
    <w:basedOn w:val="Normalny"/>
    <w:uiPriority w:val="99"/>
    <w:semiHidden/>
    <w:unhideWhenUsed/>
    <w:rsid w:val="00D54C1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efault">
    <w:name w:val="default"/>
    <w:basedOn w:val="Normalny"/>
    <w:rsid w:val="00D54C1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wydatnienie">
    <w:name w:val="Emphasis"/>
    <w:basedOn w:val="Domylnaczcionkaakapitu"/>
    <w:uiPriority w:val="20"/>
    <w:qFormat/>
    <w:rsid w:val="00D54C11"/>
    <w:rPr>
      <w:i/>
      <w:iCs/>
    </w:rPr>
  </w:style>
  <w:style w:type="paragraph" w:styleId="Tekstdymka">
    <w:name w:val="Balloon Text"/>
    <w:basedOn w:val="Normalny"/>
    <w:link w:val="TekstdymkaZnak"/>
    <w:uiPriority w:val="99"/>
    <w:semiHidden/>
    <w:unhideWhenUsed/>
    <w:rsid w:val="00D84E9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84E92"/>
    <w:rPr>
      <w:rFonts w:ascii="Segoe UI" w:hAnsi="Segoe UI" w:cs="Segoe UI"/>
      <w:sz w:val="18"/>
      <w:szCs w:val="18"/>
    </w:rPr>
  </w:style>
  <w:style w:type="paragraph" w:styleId="Nagwek">
    <w:name w:val="header"/>
    <w:basedOn w:val="Normalny"/>
    <w:link w:val="NagwekZnak"/>
    <w:unhideWhenUsed/>
    <w:rsid w:val="0043046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3046D"/>
  </w:style>
  <w:style w:type="paragraph" w:styleId="Stopka">
    <w:name w:val="footer"/>
    <w:basedOn w:val="Normalny"/>
    <w:link w:val="StopkaZnak"/>
    <w:uiPriority w:val="99"/>
    <w:unhideWhenUsed/>
    <w:rsid w:val="0043046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3046D"/>
  </w:style>
  <w:style w:type="character" w:styleId="Hipercze">
    <w:name w:val="Hyperlink"/>
    <w:basedOn w:val="Domylnaczcionkaakapitu"/>
    <w:uiPriority w:val="99"/>
    <w:unhideWhenUsed/>
    <w:rsid w:val="00150624"/>
    <w:rPr>
      <w:color w:val="0563C1" w:themeColor="hyperlink"/>
      <w:u w:val="single"/>
    </w:rPr>
  </w:style>
  <w:style w:type="character" w:styleId="Nierozpoznanawzmianka">
    <w:name w:val="Unresolved Mention"/>
    <w:basedOn w:val="Domylnaczcionkaakapitu"/>
    <w:uiPriority w:val="99"/>
    <w:semiHidden/>
    <w:unhideWhenUsed/>
    <w:rsid w:val="00150624"/>
    <w:rPr>
      <w:color w:val="605E5C"/>
      <w:shd w:val="clear" w:color="auto" w:fill="E1DFDD"/>
    </w:rPr>
  </w:style>
  <w:style w:type="character" w:styleId="Numerstrony">
    <w:name w:val="page number"/>
    <w:rsid w:val="00420AD8"/>
    <w:rPr>
      <w:rFonts w:cs="Times New Roman"/>
    </w:rPr>
  </w:style>
  <w:style w:type="table" w:styleId="Tabela-Siatka">
    <w:name w:val="Table Grid"/>
    <w:basedOn w:val="Standardowy"/>
    <w:uiPriority w:val="39"/>
    <w:rsid w:val="001966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721842">
      <w:bodyDiv w:val="1"/>
      <w:marLeft w:val="0"/>
      <w:marRight w:val="0"/>
      <w:marTop w:val="0"/>
      <w:marBottom w:val="0"/>
      <w:divBdr>
        <w:top w:val="none" w:sz="0" w:space="0" w:color="auto"/>
        <w:left w:val="none" w:sz="0" w:space="0" w:color="auto"/>
        <w:bottom w:val="none" w:sz="0" w:space="0" w:color="auto"/>
        <w:right w:val="none" w:sz="0" w:space="0" w:color="auto"/>
      </w:divBdr>
      <w:divsChild>
        <w:div w:id="1105618330">
          <w:marLeft w:val="0"/>
          <w:marRight w:val="0"/>
          <w:marTop w:val="0"/>
          <w:marBottom w:val="0"/>
          <w:divBdr>
            <w:top w:val="none" w:sz="0" w:space="0" w:color="auto"/>
            <w:left w:val="none" w:sz="0" w:space="0" w:color="auto"/>
            <w:bottom w:val="none" w:sz="0" w:space="0" w:color="auto"/>
            <w:right w:val="none" w:sz="0" w:space="0" w:color="auto"/>
          </w:divBdr>
        </w:div>
        <w:div w:id="1955164225">
          <w:marLeft w:val="0"/>
          <w:marRight w:val="0"/>
          <w:marTop w:val="0"/>
          <w:marBottom w:val="0"/>
          <w:divBdr>
            <w:top w:val="none" w:sz="0" w:space="0" w:color="auto"/>
            <w:left w:val="none" w:sz="0" w:space="0" w:color="auto"/>
            <w:bottom w:val="none" w:sz="0" w:space="0" w:color="auto"/>
            <w:right w:val="none" w:sz="0" w:space="0" w:color="auto"/>
          </w:divBdr>
          <w:divsChild>
            <w:div w:id="1230581803">
              <w:marLeft w:val="0"/>
              <w:marRight w:val="0"/>
              <w:marTop w:val="0"/>
              <w:marBottom w:val="360"/>
              <w:divBdr>
                <w:top w:val="none" w:sz="0" w:space="0" w:color="auto"/>
                <w:left w:val="none" w:sz="0" w:space="0" w:color="auto"/>
                <w:bottom w:val="none" w:sz="0" w:space="0" w:color="auto"/>
                <w:right w:val="none" w:sz="0" w:space="0" w:color="auto"/>
              </w:divBdr>
              <w:divsChild>
                <w:div w:id="1598058222">
                  <w:marLeft w:val="0"/>
                  <w:marRight w:val="0"/>
                  <w:marTop w:val="0"/>
                  <w:marBottom w:val="0"/>
                  <w:divBdr>
                    <w:top w:val="none" w:sz="0" w:space="0" w:color="auto"/>
                    <w:left w:val="none" w:sz="0" w:space="0" w:color="auto"/>
                    <w:bottom w:val="none" w:sz="0" w:space="0" w:color="auto"/>
                    <w:right w:val="none" w:sz="0" w:space="0" w:color="auto"/>
                  </w:divBdr>
                  <w:divsChild>
                    <w:div w:id="1565869253">
                      <w:marLeft w:val="0"/>
                      <w:marRight w:val="0"/>
                      <w:marTop w:val="0"/>
                      <w:marBottom w:val="0"/>
                      <w:divBdr>
                        <w:top w:val="none" w:sz="0" w:space="0" w:color="auto"/>
                        <w:left w:val="none" w:sz="0" w:space="0" w:color="auto"/>
                        <w:bottom w:val="none" w:sz="0" w:space="0" w:color="auto"/>
                        <w:right w:val="none" w:sz="0" w:space="0" w:color="auto"/>
                      </w:divBdr>
                      <w:divsChild>
                        <w:div w:id="1816215536">
                          <w:marLeft w:val="0"/>
                          <w:marRight w:val="0"/>
                          <w:marTop w:val="240"/>
                          <w:marBottom w:val="240"/>
                          <w:divBdr>
                            <w:top w:val="none" w:sz="0" w:space="0" w:color="auto"/>
                            <w:left w:val="none" w:sz="0" w:space="0" w:color="auto"/>
                            <w:bottom w:val="none" w:sz="0" w:space="0" w:color="auto"/>
                            <w:right w:val="none" w:sz="0" w:space="0" w:color="auto"/>
                          </w:divBdr>
                        </w:div>
                        <w:div w:id="177905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4720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yperlink" Target="http://ec.europa.eu/programmes/erasmus-plus/tools/distance-en.htm"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9E0066-15F5-4C3F-9FA6-76D723D34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6</Pages>
  <Words>1669</Words>
  <Characters>10019</Characters>
  <Application>Microsoft Office Word</Application>
  <DocSecurity>0</DocSecurity>
  <Lines>83</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Kamila Skowrońska</dc:creator>
  <cp:keywords/>
  <dc:description/>
  <cp:lastModifiedBy>Małgorzata Michońska</cp:lastModifiedBy>
  <cp:revision>18</cp:revision>
  <cp:lastPrinted>2026-05-15T06:49:00Z</cp:lastPrinted>
  <dcterms:created xsi:type="dcterms:W3CDTF">2024-07-02T13:30:00Z</dcterms:created>
  <dcterms:modified xsi:type="dcterms:W3CDTF">2026-05-15T06:54:00Z</dcterms:modified>
</cp:coreProperties>
</file>