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D8C7" w14:textId="27EB9A6E" w:rsidR="00BF4BD2" w:rsidRDefault="00690F55" w:rsidP="00D64882">
      <w:pPr>
        <w:spacing w:after="0"/>
        <w:rPr>
          <w:b/>
          <w:bCs/>
          <w:color w:val="FF000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D5BEC4" wp14:editId="3BF85D93">
            <wp:simplePos x="0" y="0"/>
            <wp:positionH relativeFrom="margin">
              <wp:posOffset>4104005</wp:posOffset>
            </wp:positionH>
            <wp:positionV relativeFrom="paragraph">
              <wp:posOffset>4445</wp:posOffset>
            </wp:positionV>
            <wp:extent cx="1604645" cy="2406015"/>
            <wp:effectExtent l="0" t="0" r="0" b="0"/>
            <wp:wrapTight wrapText="bothSides">
              <wp:wrapPolygon edited="0">
                <wp:start x="0" y="0"/>
                <wp:lineTo x="0" y="21378"/>
                <wp:lineTo x="21284" y="21378"/>
                <wp:lineTo x="2128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03C" w:rsidRPr="00C94557">
        <w:rPr>
          <w:b/>
          <w:bCs/>
          <w:color w:val="FF0000"/>
        </w:rPr>
        <w:t>Wizytówka</w:t>
      </w:r>
      <w:r w:rsidR="00D64882">
        <w:rPr>
          <w:b/>
          <w:bCs/>
          <w:color w:val="FF0000"/>
        </w:rPr>
        <w:t xml:space="preserve"> </w:t>
      </w:r>
    </w:p>
    <w:p w14:paraId="4E74E3F9" w14:textId="2E8575FE" w:rsidR="00D64882" w:rsidRDefault="00D64882" w:rsidP="00D64882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dr hab. Krzysztof Łyskawa</w:t>
      </w:r>
    </w:p>
    <w:p w14:paraId="30079C80" w14:textId="57917FCC" w:rsidR="00D64882" w:rsidRDefault="00D64882" w:rsidP="00D64882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Instytut Finansów</w:t>
      </w:r>
    </w:p>
    <w:p w14:paraId="41674D4F" w14:textId="1C708344" w:rsidR="00D64882" w:rsidRDefault="00D64882" w:rsidP="00D64882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Katedra Ubezpieczeń</w:t>
      </w:r>
    </w:p>
    <w:p w14:paraId="6505C2B7" w14:textId="591DB6BE" w:rsidR="00690F55" w:rsidRDefault="00690F55" w:rsidP="00690F55">
      <w:pPr>
        <w:rPr>
          <w:b/>
          <w:bCs/>
        </w:rPr>
      </w:pPr>
    </w:p>
    <w:p w14:paraId="1FC082ED" w14:textId="0FD7237F" w:rsidR="00C94557" w:rsidRPr="00C94557" w:rsidRDefault="00C94557" w:rsidP="00690F55">
      <w:pPr>
        <w:rPr>
          <w:b/>
          <w:bCs/>
        </w:rPr>
      </w:pPr>
      <w:r w:rsidRPr="00C94557">
        <w:rPr>
          <w:b/>
          <w:bCs/>
        </w:rPr>
        <w:t xml:space="preserve">Co go interesuje? </w:t>
      </w:r>
    </w:p>
    <w:p w14:paraId="105DA375" w14:textId="06E20522" w:rsidR="004F103C" w:rsidRPr="00AB76C6" w:rsidRDefault="004F103C" w:rsidP="004F103C">
      <w:pPr>
        <w:pStyle w:val="Default"/>
        <w:jc w:val="both"/>
      </w:pPr>
      <w:r w:rsidRPr="00AB76C6">
        <w:t>Krzysztof Łyskawa to niepowtarzaln</w:t>
      </w:r>
      <w:r>
        <w:t>e</w:t>
      </w:r>
      <w:r w:rsidRPr="00AB76C6">
        <w:t xml:space="preserve"> </w:t>
      </w:r>
      <w:r>
        <w:t xml:space="preserve">połącznie </w:t>
      </w:r>
      <w:r w:rsidRPr="00AB76C6">
        <w:t>doświadczeni</w:t>
      </w:r>
      <w:r>
        <w:t>a</w:t>
      </w:r>
      <w:r w:rsidRPr="00AB76C6">
        <w:t xml:space="preserve"> w środowiskach akademickich, prywatnych </w:t>
      </w:r>
      <w:r>
        <w:t xml:space="preserve">firmach </w:t>
      </w:r>
      <w:r w:rsidRPr="00AB76C6">
        <w:t>i stowarzysze</w:t>
      </w:r>
      <w:r>
        <w:t>niach branżowych</w:t>
      </w:r>
      <w:r w:rsidRPr="00AB76C6">
        <w:t>. Jego badania naukow</w:t>
      </w:r>
      <w:r>
        <w:t>e</w:t>
      </w:r>
      <w:r w:rsidRPr="00AB76C6">
        <w:t xml:space="preserve"> i prace </w:t>
      </w:r>
      <w:r>
        <w:t xml:space="preserve">na rynku ubezpieczeń </w:t>
      </w:r>
      <w:r w:rsidRPr="00AB76C6">
        <w:t xml:space="preserve">skupiają się na różnych aspektach </w:t>
      </w:r>
      <w:r w:rsidR="00D64882">
        <w:t xml:space="preserve">zarządzania ryzykiem (przedsiębiorstwa, jednostki samorządu terytorialnego, gospodarstwa rolne) oraz funkcjonowaniu </w:t>
      </w:r>
      <w:r w:rsidRPr="00AB76C6">
        <w:t>ubezpiecze</w:t>
      </w:r>
      <w:r>
        <w:t>ń.</w:t>
      </w:r>
      <w:r w:rsidRPr="00AB76C6">
        <w:t xml:space="preserve"> </w:t>
      </w:r>
    </w:p>
    <w:p w14:paraId="7354741A" w14:textId="77777777" w:rsidR="004F103C" w:rsidRPr="00AB76C6" w:rsidRDefault="004F103C" w:rsidP="004F103C">
      <w:pPr>
        <w:pStyle w:val="Default"/>
        <w:jc w:val="both"/>
      </w:pPr>
      <w:r>
        <w:t>Od początku pracy na U</w:t>
      </w:r>
      <w:r w:rsidRPr="00AB76C6">
        <w:t xml:space="preserve">niwersytecie </w:t>
      </w:r>
      <w:r>
        <w:t xml:space="preserve">Ekonomicznym wykładał </w:t>
      </w:r>
      <w:r w:rsidRPr="00AB76C6">
        <w:t>bardzo różn</w:t>
      </w:r>
      <w:r>
        <w:t>e</w:t>
      </w:r>
      <w:r w:rsidRPr="00AB76C6">
        <w:t xml:space="preserve"> przedmiot</w:t>
      </w:r>
      <w:r>
        <w:t>y</w:t>
      </w:r>
      <w:r w:rsidRPr="00AB76C6">
        <w:t>, ale większość z nich koncentruje się na technicznym wymiarze funkcjonowania umów ubezpieczeniowych: polski ryn</w:t>
      </w:r>
      <w:r>
        <w:t>e</w:t>
      </w:r>
      <w:r w:rsidRPr="00AB76C6">
        <w:t>k ubezpiecze</w:t>
      </w:r>
      <w:r>
        <w:t>ń</w:t>
      </w:r>
      <w:r w:rsidRPr="00AB76C6">
        <w:t xml:space="preserve">, ubezpieczeń na życie, </w:t>
      </w:r>
      <w:r>
        <w:t>underwriting w ubezpieczeniach majątkowych</w:t>
      </w:r>
      <w:r w:rsidRPr="00AB76C6">
        <w:t>, reasekuracj</w:t>
      </w:r>
      <w:r>
        <w:t>a</w:t>
      </w:r>
      <w:r w:rsidRPr="00AB76C6">
        <w:t xml:space="preserve">, </w:t>
      </w:r>
      <w:r>
        <w:t xml:space="preserve">ubezpieczenia w </w:t>
      </w:r>
      <w:r w:rsidRPr="00AB76C6">
        <w:t xml:space="preserve">rolnictwie, </w:t>
      </w:r>
      <w:r>
        <w:t>u</w:t>
      </w:r>
      <w:r w:rsidRPr="00AB76C6">
        <w:t xml:space="preserve">bezpieczenia wzajemne, </w:t>
      </w:r>
      <w:r>
        <w:t>likwidacja szkód i zarządzanie ryzykiem</w:t>
      </w:r>
    </w:p>
    <w:p w14:paraId="09F6F6EB" w14:textId="2B9099A1" w:rsidR="004F103C" w:rsidRDefault="004F103C" w:rsidP="004F103C">
      <w:pPr>
        <w:pStyle w:val="Default"/>
        <w:jc w:val="both"/>
      </w:pPr>
      <w:r w:rsidRPr="00AB76C6">
        <w:t xml:space="preserve">Od 1998 roku pracuje </w:t>
      </w:r>
      <w:r>
        <w:t xml:space="preserve">na rynku ubezpieczeń, </w:t>
      </w:r>
      <w:r w:rsidRPr="00AB76C6">
        <w:t xml:space="preserve">w firmach brokerskich. Zajmuje się przygotowaniem i serwisem programów ubezpieczeniowych dla następujących gałęzi przemysłu: produkcji, usług, rolnictwa i medycyny. W wielu przypadkach jest zobowiązany do uczestnictwa w skomplikowanych procesach </w:t>
      </w:r>
      <w:r>
        <w:t xml:space="preserve">związanych z zawieraniem umów </w:t>
      </w:r>
      <w:r w:rsidRPr="00AB76C6">
        <w:t>ubezpieczeni</w:t>
      </w:r>
      <w:r>
        <w:t>a lub likwidacji szkód</w:t>
      </w:r>
      <w:r w:rsidRPr="00AB76C6">
        <w:t xml:space="preserve">. </w:t>
      </w:r>
    </w:p>
    <w:p w14:paraId="65628B34" w14:textId="359D267E" w:rsidR="00D64882" w:rsidRDefault="00D64882" w:rsidP="004F103C">
      <w:pPr>
        <w:pStyle w:val="Default"/>
        <w:jc w:val="both"/>
      </w:pPr>
      <w:r>
        <w:t xml:space="preserve">Osobnym zakresem zainteresowań jest system zabezpieczenia emerytalnego, zarówno w wymiarze instytucjonalnym (OFE, ZUS czy PPE), jak i produktowym (budowanie programów </w:t>
      </w:r>
      <w:r w:rsidRPr="00BF4BD2">
        <w:rPr>
          <w:i/>
          <w:iCs/>
        </w:rPr>
        <w:t>annuites</w:t>
      </w:r>
      <w:r>
        <w:t xml:space="preserve">, czy konstruowanie nowych rozwiązań w zakresie ubezpieczeń na życie). </w:t>
      </w:r>
    </w:p>
    <w:p w14:paraId="24C7FC72" w14:textId="0B10B8EE" w:rsidR="009C64DB" w:rsidRPr="009C64DB" w:rsidRDefault="009C64DB" w:rsidP="004F103C">
      <w:pPr>
        <w:pStyle w:val="Default"/>
        <w:jc w:val="both"/>
        <w:rPr>
          <w:b/>
          <w:bCs/>
        </w:rPr>
      </w:pPr>
      <w:r w:rsidRPr="009C64DB">
        <w:rPr>
          <w:b/>
          <w:bCs/>
        </w:rPr>
        <w:t>Gdzie był lub jest? (wymiar instytucjonalny)</w:t>
      </w:r>
    </w:p>
    <w:p w14:paraId="7E8DA97A" w14:textId="4AC28184" w:rsidR="00C94557" w:rsidRDefault="00C94557" w:rsidP="00C94557">
      <w:pPr>
        <w:pStyle w:val="Default"/>
        <w:numPr>
          <w:ilvl w:val="0"/>
          <w:numId w:val="2"/>
        </w:numPr>
        <w:jc w:val="both"/>
      </w:pPr>
      <w:r w:rsidRPr="00591360">
        <w:t>autor prawie 100 prac w dziedzinie ubezpieczeń</w:t>
      </w:r>
      <w:r>
        <w:t xml:space="preserve"> (gospodarczych i społecznych),</w:t>
      </w:r>
    </w:p>
    <w:p w14:paraId="7FB9EA7C" w14:textId="7BB7CFEA" w:rsidR="00C94557" w:rsidRPr="00AB76C6" w:rsidRDefault="00C94557" w:rsidP="00C94557">
      <w:pPr>
        <w:pStyle w:val="Default"/>
        <w:numPr>
          <w:ilvl w:val="0"/>
          <w:numId w:val="2"/>
        </w:numPr>
        <w:jc w:val="both"/>
      </w:pPr>
      <w:r w:rsidRPr="00AB76C6">
        <w:t>człon</w:t>
      </w:r>
      <w:r>
        <w:t>e</w:t>
      </w:r>
      <w:r w:rsidRPr="00AB76C6">
        <w:t xml:space="preserve">k komisji ubezpieczeń majątkowych w Polskiej Izbie Ubezpieczeń </w:t>
      </w:r>
      <w:r>
        <w:t>(Podkomisja ds. ubezpieczeń</w:t>
      </w:r>
      <w:r w:rsidRPr="00AB76C6">
        <w:t xml:space="preserve"> </w:t>
      </w:r>
      <w:r>
        <w:t xml:space="preserve">w </w:t>
      </w:r>
      <w:r w:rsidRPr="00AB76C6">
        <w:t>rolnictw</w:t>
      </w:r>
      <w:r>
        <w:t>ie</w:t>
      </w:r>
      <w:r w:rsidRPr="00AB76C6">
        <w:t>)</w:t>
      </w:r>
      <w:r>
        <w:t>,</w:t>
      </w:r>
    </w:p>
    <w:p w14:paraId="39C0CCCE" w14:textId="77777777" w:rsidR="00C94557" w:rsidRDefault="00C94557" w:rsidP="00C94557">
      <w:pPr>
        <w:pStyle w:val="Default"/>
        <w:numPr>
          <w:ilvl w:val="0"/>
          <w:numId w:val="2"/>
        </w:numPr>
        <w:jc w:val="both"/>
      </w:pPr>
      <w:r w:rsidRPr="00591360">
        <w:t>przygotowa</w:t>
      </w:r>
      <w:r>
        <w:t>nie</w:t>
      </w:r>
      <w:r w:rsidRPr="00591360">
        <w:t xml:space="preserve"> strategi</w:t>
      </w:r>
      <w:r>
        <w:t>i</w:t>
      </w:r>
      <w:r w:rsidRPr="00591360">
        <w:t xml:space="preserve"> biznesow</w:t>
      </w:r>
      <w:r>
        <w:t>ej</w:t>
      </w:r>
      <w:r w:rsidRPr="00591360">
        <w:t xml:space="preserve"> dla PTU SA (</w:t>
      </w:r>
      <w:r>
        <w:t>później</w:t>
      </w:r>
      <w:r w:rsidRPr="00591360">
        <w:t xml:space="preserve"> Gothaer)</w:t>
      </w:r>
      <w:r>
        <w:t>,</w:t>
      </w:r>
    </w:p>
    <w:p w14:paraId="1A6586EB" w14:textId="1A6BC6E2" w:rsidR="00C94557" w:rsidRDefault="00C94557" w:rsidP="00C94557">
      <w:pPr>
        <w:pStyle w:val="Default"/>
        <w:numPr>
          <w:ilvl w:val="0"/>
          <w:numId w:val="2"/>
        </w:numPr>
        <w:jc w:val="both"/>
      </w:pPr>
      <w:r>
        <w:t>p</w:t>
      </w:r>
      <w:r w:rsidRPr="00591360">
        <w:t>racował aktywnie przy realizacji projektów naukowych z zakresu ubezpiecze</w:t>
      </w:r>
      <w:r>
        <w:t>ń</w:t>
      </w:r>
      <w:r w:rsidRPr="00591360">
        <w:t xml:space="preserve"> roln</w:t>
      </w:r>
      <w:r>
        <w:t>ych</w:t>
      </w:r>
      <w:r w:rsidRPr="00591360">
        <w:t xml:space="preserve"> w Polsce i we Włoszech. </w:t>
      </w:r>
    </w:p>
    <w:p w14:paraId="737473B5" w14:textId="5691284B" w:rsidR="00C94557" w:rsidRPr="00591360" w:rsidRDefault="00C94557" w:rsidP="00C94557">
      <w:pPr>
        <w:pStyle w:val="Default"/>
        <w:numPr>
          <w:ilvl w:val="0"/>
          <w:numId w:val="1"/>
        </w:numPr>
        <w:jc w:val="both"/>
      </w:pPr>
      <w:r>
        <w:t>r</w:t>
      </w:r>
      <w:r w:rsidRPr="00591360">
        <w:t>eprezentant polskich rolników w Komitecie Copa Cogeca (Zespół ds. Ubezpieczeń i Zarządzania Ryzykiem)</w:t>
      </w:r>
    </w:p>
    <w:p w14:paraId="61851DE1" w14:textId="33E47CDE" w:rsidR="00C94557" w:rsidRPr="00C94557" w:rsidRDefault="00C94557" w:rsidP="004F103C">
      <w:pPr>
        <w:pStyle w:val="Default"/>
        <w:jc w:val="both"/>
        <w:rPr>
          <w:b/>
          <w:bCs/>
        </w:rPr>
      </w:pPr>
      <w:r w:rsidRPr="00C94557">
        <w:rPr>
          <w:b/>
          <w:bCs/>
        </w:rPr>
        <w:t>Po co i dlaczego tutoring?</w:t>
      </w:r>
    </w:p>
    <w:p w14:paraId="2B88E694" w14:textId="4A455278" w:rsidR="009C64DB" w:rsidRDefault="009C64DB" w:rsidP="004F103C">
      <w:pPr>
        <w:pStyle w:val="Default"/>
        <w:jc w:val="both"/>
      </w:pPr>
      <w:r>
        <w:t>Jest gotowy do współpracy w ramach przygotowania pracy doktorskiej</w:t>
      </w:r>
      <w:r w:rsidR="00BF4BD2">
        <w:t>, magisterskiej lub licencjackiej</w:t>
      </w:r>
      <w:r>
        <w:t xml:space="preserve"> w zakresie szeroko rozumianej metody ubezpieczeniowej i jej wykorzystania w finasowaniu skutków zdarzeń losowych</w:t>
      </w:r>
      <w:r w:rsidR="00ED2C8A">
        <w:t>,</w:t>
      </w:r>
      <w:r>
        <w:t xml:space="preserve"> </w:t>
      </w:r>
      <w:r w:rsidR="00ED2C8A">
        <w:t>a</w:t>
      </w:r>
      <w:r>
        <w:t>le również w wymiarze funkcjonowania samych zakładów ubezpieczeń, jak i rozwiązań systemowych.</w:t>
      </w:r>
    </w:p>
    <w:p w14:paraId="321DC14D" w14:textId="77777777" w:rsidR="00C94557" w:rsidRPr="00C94557" w:rsidRDefault="00C94557" w:rsidP="00C94557">
      <w:pPr>
        <w:pStyle w:val="Default"/>
        <w:jc w:val="both"/>
        <w:rPr>
          <w:b/>
          <w:bCs/>
        </w:rPr>
      </w:pPr>
      <w:r w:rsidRPr="00C94557">
        <w:rPr>
          <w:b/>
          <w:bCs/>
        </w:rPr>
        <w:t>Kogo szukamy?</w:t>
      </w:r>
    </w:p>
    <w:p w14:paraId="6C4C9A5A" w14:textId="30E6653F" w:rsidR="009C64DB" w:rsidRDefault="009C64DB" w:rsidP="004F103C">
      <w:pPr>
        <w:pStyle w:val="Default"/>
        <w:jc w:val="both"/>
      </w:pPr>
      <w:r>
        <w:t>Poszukiwani pasjonaci</w:t>
      </w:r>
      <w:r w:rsidR="00BF4BD2">
        <w:t xml:space="preserve"> zdobywania wiedzy w zakresie finansów, a szczególnie ubezpieczeń</w:t>
      </w:r>
      <w:r w:rsidR="00C94557">
        <w:t>.</w:t>
      </w:r>
      <w:r w:rsidR="00BF4BD2">
        <w:t xml:space="preserve"> </w:t>
      </w:r>
      <w:r w:rsidR="00ED2C8A">
        <w:t>Nie chodzi o to, że tutoring jest „wyłącznie” dla wybitnych. Ze wspólnej pracy, poznawania nowych obszarów będą rodzić się nowe myśli i opracowania.</w:t>
      </w:r>
    </w:p>
    <w:p w14:paraId="43296765" w14:textId="29A12029" w:rsidR="00C94557" w:rsidRPr="00C94557" w:rsidRDefault="00C94557" w:rsidP="004F103C">
      <w:pPr>
        <w:pStyle w:val="Default"/>
        <w:jc w:val="both"/>
        <w:rPr>
          <w:b/>
          <w:bCs/>
        </w:rPr>
      </w:pPr>
      <w:r w:rsidRPr="00C94557">
        <w:rPr>
          <w:b/>
          <w:bCs/>
        </w:rPr>
        <w:t>Jaki efekt tutoringu?</w:t>
      </w:r>
    </w:p>
    <w:p w14:paraId="2E53F08F" w14:textId="0A0AAEF4" w:rsidR="00BF4BD2" w:rsidRDefault="009C64DB" w:rsidP="00BF4BD2">
      <w:pPr>
        <w:pStyle w:val="Default"/>
        <w:jc w:val="both"/>
      </w:pPr>
      <w:r>
        <w:t>Gwarantowany trud, ale i radość z poszerzania swojej wiedzy i kompetencji</w:t>
      </w:r>
      <w:r w:rsidR="00ED2C8A">
        <w:t xml:space="preserve"> oraz ukończenia określonego dzieła</w:t>
      </w:r>
      <w:r>
        <w:t xml:space="preserve">. </w:t>
      </w:r>
    </w:p>
    <w:p w14:paraId="7E3DF3CF" w14:textId="692F7626" w:rsidR="00B944E7" w:rsidRDefault="00BF4BD2" w:rsidP="00ED2C8A">
      <w:pPr>
        <w:pStyle w:val="Default"/>
        <w:jc w:val="both"/>
      </w:pPr>
      <w:r>
        <w:t>Dla wielu osób ukończenie określonej pracy</w:t>
      </w:r>
      <w:r w:rsidRPr="00C94557">
        <w:t xml:space="preserve"> jest naturalnym krokiem </w:t>
      </w:r>
      <w:r>
        <w:t>jeśli</w:t>
      </w:r>
      <w:r w:rsidRPr="00C94557">
        <w:t xml:space="preserve"> planują karierę naukową</w:t>
      </w:r>
      <w:r>
        <w:t>. Jednak poprzez tutoring, czyli szczególną formę wspólnego „kroczenia” poprzez meandry ubezpieczeń, możemy również budować indywidualny rozwój. Ale wówczas efektem powinien być co najmniej jeden artykuł naukowy</w:t>
      </w:r>
      <w:r w:rsidR="00ED2C8A">
        <w:t>.</w:t>
      </w:r>
    </w:p>
    <w:sectPr w:rsidR="00B9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40F4"/>
    <w:multiLevelType w:val="hybridMultilevel"/>
    <w:tmpl w:val="10B2E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1DAB"/>
    <w:multiLevelType w:val="hybridMultilevel"/>
    <w:tmpl w:val="B448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54636">
    <w:abstractNumId w:val="0"/>
  </w:num>
  <w:num w:numId="2" w16cid:durableId="29996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C"/>
    <w:rsid w:val="000E1752"/>
    <w:rsid w:val="00181E1F"/>
    <w:rsid w:val="004F103C"/>
    <w:rsid w:val="00591D13"/>
    <w:rsid w:val="00690F55"/>
    <w:rsid w:val="009C64DB"/>
    <w:rsid w:val="00B944E7"/>
    <w:rsid w:val="00BF4BD2"/>
    <w:rsid w:val="00C94557"/>
    <w:rsid w:val="00D6208F"/>
    <w:rsid w:val="00D64882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FE1B"/>
  <w15:chartTrackingRefBased/>
  <w15:docId w15:val="{EC4D1607-2368-45C1-8E13-29F2AB9F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F103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Łyskawa</dc:creator>
  <cp:keywords/>
  <dc:description/>
  <cp:lastModifiedBy>Krzysztof Łyskawa</cp:lastModifiedBy>
  <cp:revision>3</cp:revision>
  <dcterms:created xsi:type="dcterms:W3CDTF">2022-09-26T03:33:00Z</dcterms:created>
  <dcterms:modified xsi:type="dcterms:W3CDTF">2022-09-26T03:37:00Z</dcterms:modified>
</cp:coreProperties>
</file>